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97A" w:rsidRPr="00DB5928" w:rsidRDefault="00CD06F1" w:rsidP="004E7B11">
      <w:pPr>
        <w:rPr>
          <w:rFonts w:ascii="Times New Roman" w:hAnsi="Times New Roman" w:cs="Times New Roman"/>
          <w:b/>
          <w:sz w:val="24"/>
          <w:szCs w:val="24"/>
        </w:rPr>
      </w:pPr>
      <w:r w:rsidRPr="00DB5928">
        <w:rPr>
          <w:rFonts w:ascii="Times New Roman" w:hAnsi="Times New Roman" w:cs="Times New Roman"/>
          <w:b/>
          <w:sz w:val="24"/>
          <w:szCs w:val="24"/>
        </w:rPr>
        <w:t xml:space="preserve">POLATELİ </w:t>
      </w:r>
      <w:r w:rsidR="0070449F" w:rsidRPr="00DB5928">
        <w:rPr>
          <w:rFonts w:ascii="Times New Roman" w:hAnsi="Times New Roman" w:cs="Times New Roman"/>
          <w:b/>
          <w:sz w:val="24"/>
          <w:szCs w:val="24"/>
        </w:rPr>
        <w:t>KAYMAKAMLIĞI</w:t>
      </w:r>
      <w:r w:rsidR="0035268C">
        <w:rPr>
          <w:rFonts w:ascii="Times New Roman" w:hAnsi="Times New Roman" w:cs="Times New Roman"/>
          <w:b/>
          <w:sz w:val="24"/>
          <w:szCs w:val="24"/>
        </w:rPr>
        <w:t xml:space="preserve"> VEBAĞLI KURUMLARIN</w:t>
      </w:r>
      <w:r w:rsidR="0070449F" w:rsidRPr="00DB5928">
        <w:rPr>
          <w:rFonts w:ascii="Times New Roman" w:hAnsi="Times New Roman" w:cs="Times New Roman"/>
          <w:b/>
          <w:sz w:val="24"/>
          <w:szCs w:val="24"/>
        </w:rPr>
        <w:t xml:space="preserve"> BANKA</w:t>
      </w:r>
      <w:r w:rsidRPr="00DB5928">
        <w:rPr>
          <w:rFonts w:ascii="Times New Roman" w:hAnsi="Times New Roman" w:cs="Times New Roman"/>
          <w:b/>
          <w:sz w:val="24"/>
          <w:szCs w:val="24"/>
        </w:rPr>
        <w:t xml:space="preserve"> PROMOSYONU </w:t>
      </w:r>
      <w:r w:rsidR="00DB4A51" w:rsidRPr="00DB5928">
        <w:rPr>
          <w:rFonts w:ascii="Times New Roman" w:hAnsi="Times New Roman" w:cs="Times New Roman"/>
          <w:b/>
          <w:sz w:val="24"/>
          <w:szCs w:val="24"/>
        </w:rPr>
        <w:t>İHALE ŞARTNAMESİ</w:t>
      </w:r>
    </w:p>
    <w:tbl>
      <w:tblPr>
        <w:tblStyle w:val="TableGrid"/>
        <w:tblW w:w="9116" w:type="dxa"/>
        <w:tblInd w:w="-395" w:type="dxa"/>
        <w:tblCellMar>
          <w:top w:w="50" w:type="dxa"/>
          <w:left w:w="105" w:type="dxa"/>
          <w:right w:w="7" w:type="dxa"/>
        </w:tblCellMar>
        <w:tblLook w:val="04A0" w:firstRow="1" w:lastRow="0" w:firstColumn="1" w:lastColumn="0" w:noHBand="0" w:noVBand="1"/>
      </w:tblPr>
      <w:tblGrid>
        <w:gridCol w:w="3410"/>
        <w:gridCol w:w="1138"/>
        <w:gridCol w:w="4568"/>
      </w:tblGrid>
      <w:tr w:rsidR="00353F46" w:rsidRPr="00DB5928" w:rsidTr="009C54AA">
        <w:trPr>
          <w:trHeight w:val="581"/>
        </w:trPr>
        <w:tc>
          <w:tcPr>
            <w:tcW w:w="9116" w:type="dxa"/>
            <w:gridSpan w:val="3"/>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right="118"/>
              <w:jc w:val="center"/>
              <w:rPr>
                <w:sz w:val="24"/>
                <w:szCs w:val="24"/>
              </w:rPr>
            </w:pPr>
            <w:r w:rsidRPr="00DB5928">
              <w:rPr>
                <w:rFonts w:ascii="Times New Roman" w:eastAsia="Times New Roman" w:hAnsi="Times New Roman" w:cs="Times New Roman"/>
                <w:sz w:val="24"/>
                <w:szCs w:val="24"/>
              </w:rPr>
              <w:t>BANKA PROMOSYON İHALESİ ŞARTNAMESİ</w:t>
            </w:r>
          </w:p>
        </w:tc>
      </w:tr>
      <w:tr w:rsidR="00353F46" w:rsidRPr="00DB5928" w:rsidTr="009C54AA">
        <w:trPr>
          <w:trHeight w:val="578"/>
        </w:trPr>
        <w:tc>
          <w:tcPr>
            <w:tcW w:w="9116" w:type="dxa"/>
            <w:gridSpan w:val="3"/>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353F46">
            <w:pPr>
              <w:spacing w:line="259" w:lineRule="auto"/>
              <w:rPr>
                <w:sz w:val="24"/>
                <w:szCs w:val="24"/>
              </w:rPr>
            </w:pPr>
            <w:r w:rsidRPr="00DB5928">
              <w:rPr>
                <w:rFonts w:ascii="Times New Roman" w:eastAsia="Times New Roman" w:hAnsi="Times New Roman" w:cs="Times New Roman"/>
                <w:sz w:val="24"/>
                <w:szCs w:val="24"/>
              </w:rPr>
              <w:t>Kurum Bilgileri</w:t>
            </w:r>
          </w:p>
        </w:tc>
      </w:tr>
      <w:tr w:rsidR="00353F46" w:rsidRPr="00DB5928" w:rsidTr="009C54AA">
        <w:trPr>
          <w:trHeight w:val="689"/>
        </w:trPr>
        <w:tc>
          <w:tcPr>
            <w:tcW w:w="4548" w:type="dxa"/>
            <w:gridSpan w:val="2"/>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7"/>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Kurumun Adı</w:t>
            </w: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5"/>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Polateli Kaymakamlığı</w:t>
            </w:r>
            <w:r w:rsidR="0000419F" w:rsidRPr="00DB5928">
              <w:rPr>
                <w:rFonts w:ascii="Times New Roman" w:eastAsia="Times New Roman" w:hAnsi="Times New Roman" w:cs="Times New Roman"/>
                <w:sz w:val="24"/>
                <w:szCs w:val="24"/>
              </w:rPr>
              <w:t xml:space="preserve"> ve Bağlı Kurumlar (İlçe Nüfus Müdürlüğü, İlçe Milli Eğitim Müdürlüğü, İlçe Tarım ve Orman Müdürlüğü, İlçe Tapu Müdürlüğü, İlçe </w:t>
            </w:r>
            <w:proofErr w:type="spellStart"/>
            <w:r w:rsidR="0000419F" w:rsidRPr="00DB5928">
              <w:rPr>
                <w:rFonts w:ascii="Times New Roman" w:eastAsia="Times New Roman" w:hAnsi="Times New Roman" w:cs="Times New Roman"/>
                <w:sz w:val="24"/>
                <w:szCs w:val="24"/>
              </w:rPr>
              <w:t>Malmüdürlüğü</w:t>
            </w:r>
            <w:proofErr w:type="spellEnd"/>
            <w:r w:rsidR="0000419F" w:rsidRPr="00DB5928">
              <w:rPr>
                <w:rFonts w:ascii="Times New Roman" w:eastAsia="Times New Roman" w:hAnsi="Times New Roman" w:cs="Times New Roman"/>
                <w:sz w:val="24"/>
                <w:szCs w:val="24"/>
              </w:rPr>
              <w:t xml:space="preserve"> ve Polateli Sosyal Yardımlaşma ve Dayanışma Vakfı Başkanlığı)</w:t>
            </w:r>
          </w:p>
        </w:tc>
      </w:tr>
      <w:tr w:rsidR="00353F46" w:rsidRPr="00DB5928" w:rsidTr="009C54AA">
        <w:trPr>
          <w:trHeight w:val="686"/>
        </w:trPr>
        <w:tc>
          <w:tcPr>
            <w:tcW w:w="4548" w:type="dxa"/>
            <w:gridSpan w:val="2"/>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7"/>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Adresi</w:t>
            </w:r>
          </w:p>
        </w:tc>
        <w:tc>
          <w:tcPr>
            <w:tcW w:w="4568" w:type="dxa"/>
            <w:tcBorders>
              <w:top w:val="single" w:sz="2" w:space="0" w:color="000000"/>
              <w:left w:val="single" w:sz="2" w:space="0" w:color="000000"/>
              <w:bottom w:val="single" w:sz="2" w:space="0" w:color="000000"/>
              <w:right w:val="single" w:sz="2" w:space="0" w:color="000000"/>
            </w:tcBorders>
          </w:tcPr>
          <w:p w:rsidR="00DE5224" w:rsidRPr="00DB5928" w:rsidRDefault="00DE5224" w:rsidP="009C54AA">
            <w:pPr>
              <w:spacing w:line="259" w:lineRule="auto"/>
              <w:ind w:left="5"/>
              <w:rPr>
                <w:rFonts w:ascii="Times New Roman" w:eastAsia="Times New Roman" w:hAnsi="Times New Roman" w:cs="Times New Roman"/>
                <w:sz w:val="24"/>
                <w:szCs w:val="24"/>
              </w:rPr>
            </w:pPr>
          </w:p>
          <w:p w:rsidR="00353F46" w:rsidRPr="00DB5928" w:rsidRDefault="00DE5224" w:rsidP="009C54AA">
            <w:pPr>
              <w:spacing w:line="259" w:lineRule="auto"/>
              <w:ind w:left="5"/>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Atatürk Mahallesi İsmet Paşa Caddesi No:8 Polateli</w:t>
            </w:r>
            <w:r w:rsidR="00A46F62" w:rsidRPr="00DB5928">
              <w:rPr>
                <w:rFonts w:ascii="Times New Roman" w:eastAsia="Times New Roman" w:hAnsi="Times New Roman" w:cs="Times New Roman"/>
                <w:sz w:val="24"/>
                <w:szCs w:val="24"/>
              </w:rPr>
              <w:t>/KİLİS</w:t>
            </w:r>
          </w:p>
        </w:tc>
      </w:tr>
      <w:tr w:rsidR="00353F46" w:rsidRPr="00DB5928" w:rsidTr="009C54AA">
        <w:trPr>
          <w:trHeight w:val="683"/>
        </w:trPr>
        <w:tc>
          <w:tcPr>
            <w:tcW w:w="4548" w:type="dxa"/>
            <w:gridSpan w:val="2"/>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7"/>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Telefon ve Belge Geçer (Faks) Numarası</w:t>
            </w: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DB5928" w:rsidRDefault="00DE5224" w:rsidP="009C54AA">
            <w:pPr>
              <w:spacing w:line="259" w:lineRule="auto"/>
              <w:ind w:left="5"/>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0348 725 10 25/725 10 99 – 0348 725 11 88</w:t>
            </w:r>
          </w:p>
        </w:tc>
      </w:tr>
      <w:tr w:rsidR="00353F46" w:rsidRPr="00DB5928" w:rsidTr="009C54AA">
        <w:trPr>
          <w:trHeight w:val="691"/>
        </w:trPr>
        <w:tc>
          <w:tcPr>
            <w:tcW w:w="4548" w:type="dxa"/>
            <w:gridSpan w:val="2"/>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12"/>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Elektronik Posta (E-Posta) Adresi</w:t>
            </w: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DB5928" w:rsidRDefault="00DE5224" w:rsidP="009C54AA">
            <w:pPr>
              <w:spacing w:line="259" w:lineRule="auto"/>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polateli@icisleri.gov.tr</w:t>
            </w:r>
          </w:p>
        </w:tc>
      </w:tr>
      <w:tr w:rsidR="00353F46" w:rsidRPr="00DB5928" w:rsidTr="009C54AA">
        <w:trPr>
          <w:trHeight w:val="686"/>
        </w:trPr>
        <w:tc>
          <w:tcPr>
            <w:tcW w:w="4548" w:type="dxa"/>
            <w:gridSpan w:val="2"/>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7"/>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Personel Sayısı</w:t>
            </w: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044F00" w:rsidRDefault="00DD4123" w:rsidP="009C54AA">
            <w:pPr>
              <w:spacing w:line="259" w:lineRule="auto"/>
              <w:ind w:left="5"/>
              <w:rPr>
                <w:rFonts w:ascii="Times New Roman" w:eastAsia="Times New Roman" w:hAnsi="Times New Roman" w:cs="Times New Roman"/>
                <w:b/>
                <w:sz w:val="24"/>
                <w:szCs w:val="24"/>
              </w:rPr>
            </w:pPr>
            <w:r w:rsidRPr="00044F00">
              <w:rPr>
                <w:rFonts w:ascii="Times New Roman" w:eastAsia="Times New Roman" w:hAnsi="Times New Roman" w:cs="Times New Roman"/>
                <w:b/>
                <w:sz w:val="24"/>
                <w:szCs w:val="24"/>
              </w:rPr>
              <w:t>13</w:t>
            </w:r>
            <w:r w:rsidR="006C3BA8">
              <w:rPr>
                <w:rFonts w:ascii="Times New Roman" w:eastAsia="Times New Roman" w:hAnsi="Times New Roman" w:cs="Times New Roman"/>
                <w:b/>
                <w:sz w:val="24"/>
                <w:szCs w:val="24"/>
              </w:rPr>
              <w:t>9</w:t>
            </w:r>
          </w:p>
        </w:tc>
      </w:tr>
      <w:tr w:rsidR="00353F46" w:rsidRPr="00DB5928" w:rsidTr="009C54AA">
        <w:trPr>
          <w:trHeight w:val="1112"/>
        </w:trPr>
        <w:tc>
          <w:tcPr>
            <w:tcW w:w="4548" w:type="dxa"/>
            <w:gridSpan w:val="2"/>
            <w:tcBorders>
              <w:top w:val="single" w:sz="2" w:space="0" w:color="000000"/>
              <w:left w:val="single" w:sz="2" w:space="0" w:color="000000"/>
              <w:bottom w:val="single" w:sz="2" w:space="0" w:color="000000"/>
              <w:right w:val="single" w:sz="2" w:space="0" w:color="000000"/>
            </w:tcBorders>
          </w:tcPr>
          <w:p w:rsidR="00353F46" w:rsidRPr="00DB5928" w:rsidRDefault="00353F46" w:rsidP="00353F46">
            <w:pPr>
              <w:spacing w:line="259" w:lineRule="auto"/>
              <w:ind w:right="108"/>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Kurum Personelinin Yıllık Nakit Akışı (Maaş, İkramiye, Döner Sermaye Payı, ilave ödemelerden oluşan net rakamları içermekledir.)</w:t>
            </w: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6850C5" w:rsidRDefault="006C3BA8" w:rsidP="009C54AA">
            <w:pPr>
              <w:spacing w:line="259" w:lineRule="auto"/>
              <w:rPr>
                <w:rFonts w:ascii="Times New Roman" w:eastAsia="Times New Roman" w:hAnsi="Times New Roman" w:cs="Times New Roman"/>
                <w:b/>
                <w:sz w:val="24"/>
                <w:szCs w:val="24"/>
              </w:rPr>
            </w:pPr>
            <w:r w:rsidRPr="006C3BA8">
              <w:rPr>
                <w:rFonts w:ascii="Times New Roman" w:eastAsia="Times New Roman" w:hAnsi="Times New Roman" w:cs="Times New Roman"/>
                <w:b/>
                <w:sz w:val="24"/>
                <w:szCs w:val="24"/>
              </w:rPr>
              <w:t>15.669.023,70 TL</w:t>
            </w:r>
            <w:r w:rsidRPr="006850C5">
              <w:rPr>
                <w:rFonts w:ascii="Times New Roman" w:eastAsia="Times New Roman" w:hAnsi="Times New Roman" w:cs="Times New Roman"/>
                <w:b/>
                <w:sz w:val="24"/>
                <w:szCs w:val="24"/>
              </w:rPr>
              <w:t xml:space="preserve"> </w:t>
            </w:r>
            <w:proofErr w:type="spellStart"/>
            <w:r w:rsidR="00DD4123" w:rsidRPr="006850C5">
              <w:rPr>
                <w:rFonts w:ascii="Times New Roman" w:eastAsia="Times New Roman" w:hAnsi="Times New Roman" w:cs="Times New Roman"/>
                <w:b/>
                <w:sz w:val="24"/>
                <w:szCs w:val="24"/>
              </w:rPr>
              <w:t>TL</w:t>
            </w:r>
            <w:proofErr w:type="spellEnd"/>
          </w:p>
        </w:tc>
      </w:tr>
      <w:tr w:rsidR="00353F46" w:rsidRPr="00DB5928" w:rsidTr="009C54AA">
        <w:trPr>
          <w:trHeight w:val="693"/>
        </w:trPr>
        <w:tc>
          <w:tcPr>
            <w:tcW w:w="3410" w:type="dxa"/>
            <w:tcBorders>
              <w:top w:val="single" w:sz="2" w:space="0" w:color="000000"/>
              <w:left w:val="single" w:sz="2" w:space="0" w:color="000000"/>
              <w:bottom w:val="single" w:sz="2" w:space="0" w:color="000000"/>
              <w:right w:val="nil"/>
            </w:tcBorders>
            <w:vAlign w:val="center"/>
          </w:tcPr>
          <w:p w:rsidR="00353F46" w:rsidRPr="00DB5928" w:rsidRDefault="00353F46" w:rsidP="00353F46">
            <w:pPr>
              <w:spacing w:line="259" w:lineRule="auto"/>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İhale Bilgileri</w:t>
            </w:r>
          </w:p>
        </w:tc>
        <w:tc>
          <w:tcPr>
            <w:tcW w:w="5706" w:type="dxa"/>
            <w:gridSpan w:val="2"/>
            <w:tcBorders>
              <w:top w:val="single" w:sz="2" w:space="0" w:color="000000"/>
              <w:left w:val="nil"/>
              <w:bottom w:val="single" w:sz="2" w:space="0" w:color="000000"/>
              <w:right w:val="single" w:sz="2" w:space="0" w:color="000000"/>
            </w:tcBorders>
          </w:tcPr>
          <w:p w:rsidR="00353F46" w:rsidRPr="00DB5928" w:rsidRDefault="00353F46" w:rsidP="009C54AA">
            <w:pPr>
              <w:spacing w:after="160" w:line="259" w:lineRule="auto"/>
              <w:rPr>
                <w:rFonts w:ascii="Times New Roman" w:eastAsia="Times New Roman" w:hAnsi="Times New Roman" w:cs="Times New Roman"/>
                <w:sz w:val="24"/>
                <w:szCs w:val="24"/>
              </w:rPr>
            </w:pPr>
          </w:p>
        </w:tc>
      </w:tr>
      <w:tr w:rsidR="00353F46" w:rsidRPr="00DB5928" w:rsidTr="009C54AA">
        <w:trPr>
          <w:trHeight w:val="685"/>
        </w:trPr>
        <w:tc>
          <w:tcPr>
            <w:tcW w:w="3410" w:type="dxa"/>
            <w:tcBorders>
              <w:top w:val="single" w:sz="2" w:space="0" w:color="000000"/>
              <w:left w:val="single" w:sz="2" w:space="0" w:color="000000"/>
              <w:bottom w:val="single" w:sz="2" w:space="0" w:color="000000"/>
              <w:right w:val="nil"/>
            </w:tcBorders>
            <w:vAlign w:val="center"/>
          </w:tcPr>
          <w:p w:rsidR="00353F46" w:rsidRPr="00DB5928" w:rsidRDefault="00353F46" w:rsidP="009C54AA">
            <w:pPr>
              <w:spacing w:line="259" w:lineRule="auto"/>
              <w:ind w:left="12"/>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İhale Konusu</w:t>
            </w:r>
          </w:p>
        </w:tc>
        <w:tc>
          <w:tcPr>
            <w:tcW w:w="1138" w:type="dxa"/>
            <w:tcBorders>
              <w:top w:val="single" w:sz="2" w:space="0" w:color="000000"/>
              <w:left w:val="nil"/>
              <w:bottom w:val="single" w:sz="2" w:space="0" w:color="000000"/>
              <w:right w:val="single" w:sz="2" w:space="0" w:color="000000"/>
            </w:tcBorders>
          </w:tcPr>
          <w:p w:rsidR="00353F46" w:rsidRPr="00DB5928" w:rsidRDefault="00353F46" w:rsidP="009C54AA">
            <w:pPr>
              <w:spacing w:after="160" w:line="259" w:lineRule="auto"/>
              <w:rPr>
                <w:rFonts w:ascii="Times New Roman" w:eastAsia="Times New Roman" w:hAnsi="Times New Roman" w:cs="Times New Roman"/>
                <w:sz w:val="24"/>
                <w:szCs w:val="24"/>
              </w:rPr>
            </w:pP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10"/>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 xml:space="preserve">Banka Promosyon </w:t>
            </w:r>
            <w:r w:rsidR="00DE5224" w:rsidRPr="00DB5928">
              <w:rPr>
                <w:rFonts w:ascii="Times New Roman" w:eastAsia="Times New Roman" w:hAnsi="Times New Roman" w:cs="Times New Roman"/>
                <w:sz w:val="24"/>
                <w:szCs w:val="24"/>
              </w:rPr>
              <w:t>İ</w:t>
            </w:r>
            <w:r w:rsidRPr="00DB5928">
              <w:rPr>
                <w:rFonts w:ascii="Times New Roman" w:eastAsia="Times New Roman" w:hAnsi="Times New Roman" w:cs="Times New Roman"/>
                <w:sz w:val="24"/>
                <w:szCs w:val="24"/>
              </w:rPr>
              <w:t>halesi</w:t>
            </w:r>
          </w:p>
        </w:tc>
      </w:tr>
      <w:tr w:rsidR="00353F46" w:rsidRPr="00DB5928" w:rsidTr="009C54AA">
        <w:trPr>
          <w:trHeight w:val="686"/>
        </w:trPr>
        <w:tc>
          <w:tcPr>
            <w:tcW w:w="3410" w:type="dxa"/>
            <w:tcBorders>
              <w:top w:val="single" w:sz="2" w:space="0" w:color="000000"/>
              <w:left w:val="single" w:sz="2" w:space="0" w:color="000000"/>
              <w:bottom w:val="single" w:sz="2" w:space="0" w:color="000000"/>
              <w:right w:val="nil"/>
            </w:tcBorders>
            <w:vAlign w:val="center"/>
          </w:tcPr>
          <w:p w:rsidR="00353F46" w:rsidRPr="00DB5928" w:rsidRDefault="00353F46" w:rsidP="009C54AA">
            <w:pPr>
              <w:spacing w:line="259" w:lineRule="auto"/>
              <w:ind w:left="22"/>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İhale Usulü</w:t>
            </w:r>
          </w:p>
        </w:tc>
        <w:tc>
          <w:tcPr>
            <w:tcW w:w="1138" w:type="dxa"/>
            <w:tcBorders>
              <w:top w:val="single" w:sz="2" w:space="0" w:color="000000"/>
              <w:left w:val="nil"/>
              <w:bottom w:val="single" w:sz="2" w:space="0" w:color="000000"/>
              <w:right w:val="single" w:sz="2" w:space="0" w:color="000000"/>
            </w:tcBorders>
          </w:tcPr>
          <w:p w:rsidR="00353F46" w:rsidRPr="00DB5928" w:rsidRDefault="00353F46" w:rsidP="009C54AA">
            <w:pPr>
              <w:spacing w:after="160" w:line="259" w:lineRule="auto"/>
              <w:rPr>
                <w:rFonts w:ascii="Times New Roman" w:eastAsia="Times New Roman" w:hAnsi="Times New Roman" w:cs="Times New Roman"/>
                <w:sz w:val="24"/>
                <w:szCs w:val="24"/>
              </w:rPr>
            </w:pPr>
          </w:p>
        </w:tc>
        <w:tc>
          <w:tcPr>
            <w:tcW w:w="4568" w:type="dxa"/>
            <w:tcBorders>
              <w:top w:val="single" w:sz="2" w:space="0" w:color="000000"/>
              <w:left w:val="single" w:sz="2" w:space="0" w:color="000000"/>
              <w:bottom w:val="single" w:sz="2" w:space="0" w:color="000000"/>
              <w:right w:val="single" w:sz="2" w:space="0" w:color="000000"/>
            </w:tcBorders>
          </w:tcPr>
          <w:p w:rsidR="00353F46" w:rsidRPr="00DB5928" w:rsidRDefault="00353F46" w:rsidP="009C54AA">
            <w:pPr>
              <w:spacing w:line="259" w:lineRule="auto"/>
              <w:ind w:left="15" w:right="504" w:hanging="5"/>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Kapalı Zarf ve Açık Artırma Usulü (İhale Kanununa tabi değildir.)</w:t>
            </w:r>
          </w:p>
        </w:tc>
      </w:tr>
      <w:tr w:rsidR="00353F46" w:rsidRPr="00DB5928" w:rsidTr="009C54AA">
        <w:trPr>
          <w:trHeight w:val="691"/>
        </w:trPr>
        <w:tc>
          <w:tcPr>
            <w:tcW w:w="3410" w:type="dxa"/>
            <w:tcBorders>
              <w:top w:val="single" w:sz="2" w:space="0" w:color="000000"/>
              <w:left w:val="single" w:sz="2" w:space="0" w:color="000000"/>
              <w:bottom w:val="single" w:sz="2" w:space="0" w:color="000000"/>
              <w:right w:val="nil"/>
            </w:tcBorders>
            <w:vAlign w:val="center"/>
          </w:tcPr>
          <w:p w:rsidR="00353F46" w:rsidRPr="00DB5928" w:rsidRDefault="00353F46" w:rsidP="009C54AA">
            <w:pPr>
              <w:spacing w:line="259" w:lineRule="auto"/>
              <w:ind w:left="17"/>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İhale Tarihi</w:t>
            </w:r>
          </w:p>
        </w:tc>
        <w:tc>
          <w:tcPr>
            <w:tcW w:w="1138" w:type="dxa"/>
            <w:tcBorders>
              <w:top w:val="single" w:sz="2" w:space="0" w:color="000000"/>
              <w:left w:val="nil"/>
              <w:bottom w:val="single" w:sz="2" w:space="0" w:color="000000"/>
              <w:right w:val="single" w:sz="2" w:space="0" w:color="000000"/>
            </w:tcBorders>
          </w:tcPr>
          <w:p w:rsidR="00353F46" w:rsidRPr="00DB5928" w:rsidRDefault="00353F46" w:rsidP="009C54AA">
            <w:pPr>
              <w:spacing w:after="160" w:line="259" w:lineRule="auto"/>
              <w:rPr>
                <w:rFonts w:ascii="Times New Roman" w:eastAsia="Times New Roman" w:hAnsi="Times New Roman" w:cs="Times New Roman"/>
                <w:sz w:val="24"/>
                <w:szCs w:val="24"/>
              </w:rPr>
            </w:pP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DB5928" w:rsidRDefault="00B665F6" w:rsidP="009C54AA">
            <w:pPr>
              <w:spacing w:line="259" w:lineRule="auto"/>
              <w:ind w:left="38"/>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E5224" w:rsidRPr="00DB5928">
              <w:rPr>
                <w:rFonts w:ascii="Times New Roman" w:eastAsia="Times New Roman" w:hAnsi="Times New Roman" w:cs="Times New Roman"/>
                <w:sz w:val="24"/>
                <w:szCs w:val="24"/>
              </w:rPr>
              <w:t xml:space="preserve"> Mayıs </w:t>
            </w:r>
            <w:r w:rsidR="00353F46" w:rsidRPr="00DB5928">
              <w:rPr>
                <w:rFonts w:ascii="Times New Roman" w:eastAsia="Times New Roman" w:hAnsi="Times New Roman" w:cs="Times New Roman"/>
                <w:sz w:val="24"/>
                <w:szCs w:val="24"/>
              </w:rPr>
              <w:t>202</w:t>
            </w:r>
            <w:r w:rsidR="00DE5224" w:rsidRPr="00DB5928">
              <w:rPr>
                <w:rFonts w:ascii="Times New Roman" w:eastAsia="Times New Roman" w:hAnsi="Times New Roman" w:cs="Times New Roman"/>
                <w:sz w:val="24"/>
                <w:szCs w:val="24"/>
              </w:rPr>
              <w:t>2</w:t>
            </w:r>
          </w:p>
        </w:tc>
      </w:tr>
      <w:tr w:rsidR="00353F46" w:rsidRPr="00DB5928" w:rsidTr="009C54AA">
        <w:trPr>
          <w:trHeight w:val="698"/>
        </w:trPr>
        <w:tc>
          <w:tcPr>
            <w:tcW w:w="3410" w:type="dxa"/>
            <w:tcBorders>
              <w:top w:val="single" w:sz="2" w:space="0" w:color="000000"/>
              <w:left w:val="single" w:sz="2" w:space="0" w:color="000000"/>
              <w:bottom w:val="single" w:sz="2" w:space="0" w:color="000000"/>
              <w:right w:val="nil"/>
            </w:tcBorders>
            <w:vAlign w:val="center"/>
          </w:tcPr>
          <w:p w:rsidR="00353F46" w:rsidRPr="00DB5928" w:rsidRDefault="00353F46" w:rsidP="009C54AA">
            <w:pPr>
              <w:spacing w:line="259" w:lineRule="auto"/>
              <w:ind w:left="17"/>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İhale Saati</w:t>
            </w:r>
          </w:p>
        </w:tc>
        <w:tc>
          <w:tcPr>
            <w:tcW w:w="1138" w:type="dxa"/>
            <w:tcBorders>
              <w:top w:val="single" w:sz="2" w:space="0" w:color="000000"/>
              <w:left w:val="nil"/>
              <w:bottom w:val="single" w:sz="2" w:space="0" w:color="000000"/>
              <w:right w:val="single" w:sz="2" w:space="0" w:color="000000"/>
            </w:tcBorders>
          </w:tcPr>
          <w:p w:rsidR="00353F46" w:rsidRPr="00DB5928" w:rsidRDefault="00353F46" w:rsidP="009C54AA">
            <w:pPr>
              <w:spacing w:after="160" w:line="259" w:lineRule="auto"/>
              <w:rPr>
                <w:rFonts w:ascii="Times New Roman" w:eastAsia="Times New Roman" w:hAnsi="Times New Roman" w:cs="Times New Roman"/>
                <w:sz w:val="24"/>
                <w:szCs w:val="24"/>
              </w:rPr>
            </w:pPr>
          </w:p>
        </w:tc>
        <w:tc>
          <w:tcPr>
            <w:tcW w:w="4568" w:type="dxa"/>
            <w:tcBorders>
              <w:top w:val="single" w:sz="2" w:space="0" w:color="000000"/>
              <w:left w:val="single" w:sz="2" w:space="0" w:color="000000"/>
              <w:bottom w:val="single" w:sz="2" w:space="0" w:color="000000"/>
              <w:right w:val="single" w:sz="2" w:space="0" w:color="000000"/>
            </w:tcBorders>
            <w:vAlign w:val="center"/>
          </w:tcPr>
          <w:p w:rsidR="00353F46" w:rsidRPr="00DB5928" w:rsidRDefault="00353F46" w:rsidP="009C54AA">
            <w:pPr>
              <w:spacing w:line="259" w:lineRule="auto"/>
              <w:ind w:left="43"/>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1</w:t>
            </w:r>
            <w:r w:rsidR="00DE5224" w:rsidRPr="00DB5928">
              <w:rPr>
                <w:rFonts w:ascii="Times New Roman" w:eastAsia="Times New Roman" w:hAnsi="Times New Roman" w:cs="Times New Roman"/>
                <w:sz w:val="24"/>
                <w:szCs w:val="24"/>
              </w:rPr>
              <w:t>4</w:t>
            </w:r>
            <w:r w:rsidRPr="00DB5928">
              <w:rPr>
                <w:rFonts w:ascii="Times New Roman" w:eastAsia="Times New Roman" w:hAnsi="Times New Roman" w:cs="Times New Roman"/>
                <w:sz w:val="24"/>
                <w:szCs w:val="24"/>
              </w:rPr>
              <w:t>:</w:t>
            </w:r>
            <w:r w:rsidR="00B665F6">
              <w:rPr>
                <w:rFonts w:ascii="Times New Roman" w:eastAsia="Times New Roman" w:hAnsi="Times New Roman" w:cs="Times New Roman"/>
                <w:sz w:val="24"/>
                <w:szCs w:val="24"/>
              </w:rPr>
              <w:t>3</w:t>
            </w:r>
            <w:r w:rsidRPr="00DB5928">
              <w:rPr>
                <w:rFonts w:ascii="Times New Roman" w:eastAsia="Times New Roman" w:hAnsi="Times New Roman" w:cs="Times New Roman"/>
                <w:sz w:val="24"/>
                <w:szCs w:val="24"/>
              </w:rPr>
              <w:t>0</w:t>
            </w:r>
          </w:p>
        </w:tc>
      </w:tr>
      <w:tr w:rsidR="00353F46" w:rsidRPr="00DB5928" w:rsidTr="009C54AA">
        <w:trPr>
          <w:trHeight w:val="1270"/>
        </w:trPr>
        <w:tc>
          <w:tcPr>
            <w:tcW w:w="3410" w:type="dxa"/>
            <w:tcBorders>
              <w:top w:val="single" w:sz="2" w:space="0" w:color="000000"/>
              <w:left w:val="single" w:sz="2" w:space="0" w:color="000000"/>
              <w:bottom w:val="single" w:sz="2" w:space="0" w:color="000000"/>
              <w:right w:val="nil"/>
            </w:tcBorders>
            <w:vAlign w:val="center"/>
          </w:tcPr>
          <w:p w:rsidR="00353F46" w:rsidRPr="00DB5928" w:rsidRDefault="00353F46" w:rsidP="00353F46">
            <w:pPr>
              <w:spacing w:line="259" w:lineRule="auto"/>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İhalenin Yapılacak Olduğu Yer</w:t>
            </w:r>
          </w:p>
        </w:tc>
        <w:tc>
          <w:tcPr>
            <w:tcW w:w="1138" w:type="dxa"/>
            <w:tcBorders>
              <w:top w:val="single" w:sz="2" w:space="0" w:color="000000"/>
              <w:left w:val="nil"/>
              <w:bottom w:val="single" w:sz="2" w:space="0" w:color="000000"/>
              <w:right w:val="single" w:sz="2" w:space="0" w:color="000000"/>
            </w:tcBorders>
          </w:tcPr>
          <w:p w:rsidR="00353F46" w:rsidRPr="00DB5928" w:rsidRDefault="00353F46" w:rsidP="009C54AA">
            <w:pPr>
              <w:spacing w:after="160" w:line="259" w:lineRule="auto"/>
              <w:rPr>
                <w:rFonts w:ascii="Times New Roman" w:eastAsia="Times New Roman" w:hAnsi="Times New Roman" w:cs="Times New Roman"/>
                <w:sz w:val="24"/>
                <w:szCs w:val="24"/>
              </w:rPr>
            </w:pPr>
          </w:p>
        </w:tc>
        <w:tc>
          <w:tcPr>
            <w:tcW w:w="4568" w:type="dxa"/>
            <w:tcBorders>
              <w:top w:val="single" w:sz="2" w:space="0" w:color="000000"/>
              <w:left w:val="single" w:sz="2" w:space="0" w:color="000000"/>
              <w:bottom w:val="single" w:sz="2" w:space="0" w:color="000000"/>
              <w:right w:val="single" w:sz="2" w:space="0" w:color="000000"/>
            </w:tcBorders>
          </w:tcPr>
          <w:p w:rsidR="00353F46" w:rsidRPr="00DB5928" w:rsidRDefault="00D047D4" w:rsidP="009C54AA">
            <w:pPr>
              <w:spacing w:line="259" w:lineRule="auto"/>
              <w:ind w:left="24"/>
              <w:rPr>
                <w:rFonts w:ascii="Times New Roman" w:eastAsia="Times New Roman" w:hAnsi="Times New Roman" w:cs="Times New Roman"/>
                <w:sz w:val="24"/>
                <w:szCs w:val="24"/>
              </w:rPr>
            </w:pPr>
            <w:r w:rsidRPr="00DB5928">
              <w:rPr>
                <w:rFonts w:ascii="Times New Roman" w:eastAsia="Times New Roman" w:hAnsi="Times New Roman" w:cs="Times New Roman"/>
                <w:sz w:val="24"/>
                <w:szCs w:val="24"/>
              </w:rPr>
              <w:t>Atatürk Mahallesi İsmet Paşa Caddesi No:8 Polateli</w:t>
            </w:r>
            <w:r w:rsidR="00A46F62" w:rsidRPr="00DB5928">
              <w:rPr>
                <w:rFonts w:ascii="Times New Roman" w:eastAsia="Times New Roman" w:hAnsi="Times New Roman" w:cs="Times New Roman"/>
                <w:sz w:val="24"/>
                <w:szCs w:val="24"/>
              </w:rPr>
              <w:t>/KİLİS</w:t>
            </w:r>
          </w:p>
        </w:tc>
      </w:tr>
    </w:tbl>
    <w:p w:rsidR="00837DB6" w:rsidRDefault="00837DB6" w:rsidP="004E7B11">
      <w:pPr>
        <w:rPr>
          <w:rFonts w:ascii="Times New Roman" w:hAnsi="Times New Roman" w:cs="Times New Roman"/>
          <w:b/>
          <w:sz w:val="24"/>
          <w:szCs w:val="24"/>
        </w:rPr>
      </w:pPr>
    </w:p>
    <w:p w:rsidR="00587B21" w:rsidRPr="00C87CB5" w:rsidRDefault="00D62C00" w:rsidP="00837DB6">
      <w:pPr>
        <w:ind w:firstLine="360"/>
        <w:rPr>
          <w:rFonts w:ascii="Times New Roman" w:hAnsi="Times New Roman" w:cs="Times New Roman"/>
          <w:b/>
          <w:sz w:val="24"/>
          <w:szCs w:val="24"/>
        </w:rPr>
      </w:pPr>
      <w:r w:rsidRPr="00DB5928">
        <w:rPr>
          <w:rFonts w:ascii="Times New Roman" w:hAnsi="Times New Roman" w:cs="Times New Roman"/>
          <w:b/>
          <w:sz w:val="24"/>
          <w:szCs w:val="24"/>
        </w:rPr>
        <w:lastRenderedPageBreak/>
        <w:t>GENEL ŞARTLAR</w:t>
      </w:r>
    </w:p>
    <w:p w:rsidR="004C2210" w:rsidRPr="00837DB6" w:rsidRDefault="004C2210"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Promosyon görüşmelerine katılacak bankaların Kilis ili sınırları içerisinde en az 1(bir) şubesinin bulunması gerekmektedir.</w:t>
      </w:r>
    </w:p>
    <w:p w:rsidR="00587B21" w:rsidRPr="00837DB6" w:rsidRDefault="00DB5928"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İhale; Polateli</w:t>
      </w:r>
      <w:r w:rsidR="00587B21" w:rsidRPr="00837DB6">
        <w:rPr>
          <w:rFonts w:ascii="Times New Roman" w:hAnsi="Times New Roman" w:cs="Times New Roman"/>
          <w:sz w:val="24"/>
          <w:szCs w:val="24"/>
        </w:rPr>
        <w:t xml:space="preserve"> Kaymakamlığ</w:t>
      </w:r>
      <w:r w:rsidR="0035268C">
        <w:rPr>
          <w:rFonts w:ascii="Times New Roman" w:hAnsi="Times New Roman" w:cs="Times New Roman"/>
          <w:sz w:val="24"/>
          <w:szCs w:val="24"/>
        </w:rPr>
        <w:t>ı ve Bağlı Kurumların</w:t>
      </w:r>
      <w:r w:rsidR="00F80411">
        <w:rPr>
          <w:rFonts w:ascii="Times New Roman" w:hAnsi="Times New Roman" w:cs="Times New Roman"/>
          <w:sz w:val="24"/>
          <w:szCs w:val="24"/>
        </w:rPr>
        <w:t>ca</w:t>
      </w:r>
      <w:r w:rsidR="0035268C">
        <w:rPr>
          <w:rFonts w:ascii="Times New Roman" w:hAnsi="Times New Roman" w:cs="Times New Roman"/>
          <w:sz w:val="24"/>
          <w:szCs w:val="24"/>
        </w:rPr>
        <w:t xml:space="preserve"> </w:t>
      </w:r>
      <w:r w:rsidR="00587B21" w:rsidRPr="00837DB6">
        <w:rPr>
          <w:rFonts w:ascii="Times New Roman" w:hAnsi="Times New Roman" w:cs="Times New Roman"/>
          <w:sz w:val="24"/>
          <w:szCs w:val="24"/>
        </w:rPr>
        <w:t xml:space="preserve">ödeme yapılan personelin maaş, tazminat, yolluk ödül, ikramiye vb. ödemelerini kapsamaktadır. </w:t>
      </w:r>
    </w:p>
    <w:p w:rsidR="00DB5928" w:rsidRPr="00837DB6" w:rsidRDefault="00587B21"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Polateli Kaymakamlığı</w:t>
      </w:r>
      <w:r w:rsidR="0035268C">
        <w:rPr>
          <w:rFonts w:ascii="Times New Roman" w:hAnsi="Times New Roman" w:cs="Times New Roman"/>
          <w:sz w:val="24"/>
          <w:szCs w:val="24"/>
        </w:rPr>
        <w:t xml:space="preserve"> ve Bağlı Kurumlarında</w:t>
      </w:r>
      <w:r w:rsidR="000F38D5">
        <w:rPr>
          <w:rFonts w:ascii="Times New Roman" w:hAnsi="Times New Roman" w:cs="Times New Roman"/>
          <w:sz w:val="24"/>
          <w:szCs w:val="24"/>
        </w:rPr>
        <w:t xml:space="preserve"> </w:t>
      </w:r>
      <w:r w:rsidR="000F38D5" w:rsidRPr="00DB5438">
        <w:rPr>
          <w:rFonts w:ascii="Times New Roman" w:hAnsi="Times New Roman" w:cs="Times New Roman"/>
          <w:b/>
          <w:sz w:val="24"/>
          <w:szCs w:val="24"/>
        </w:rPr>
        <w:t>13</w:t>
      </w:r>
      <w:r w:rsidR="00D4564D">
        <w:rPr>
          <w:rFonts w:ascii="Times New Roman" w:hAnsi="Times New Roman" w:cs="Times New Roman"/>
          <w:b/>
          <w:sz w:val="24"/>
          <w:szCs w:val="24"/>
        </w:rPr>
        <w:t>9</w:t>
      </w:r>
      <w:r w:rsidRPr="00DB5438">
        <w:rPr>
          <w:rFonts w:ascii="Times New Roman" w:hAnsi="Times New Roman" w:cs="Times New Roman"/>
          <w:b/>
          <w:sz w:val="24"/>
          <w:szCs w:val="24"/>
        </w:rPr>
        <w:t xml:space="preserve"> personel</w:t>
      </w:r>
      <w:r w:rsidRPr="00837DB6">
        <w:rPr>
          <w:rFonts w:ascii="Times New Roman" w:hAnsi="Times New Roman" w:cs="Times New Roman"/>
          <w:sz w:val="24"/>
          <w:szCs w:val="24"/>
        </w:rPr>
        <w:t xml:space="preserve"> bulunmakta olup, yıllık 20</w:t>
      </w:r>
      <w:r w:rsidR="00EA689D">
        <w:rPr>
          <w:rFonts w:ascii="Times New Roman" w:hAnsi="Times New Roman" w:cs="Times New Roman"/>
          <w:sz w:val="24"/>
          <w:szCs w:val="24"/>
        </w:rPr>
        <w:t>22</w:t>
      </w:r>
      <w:r w:rsidRPr="00837DB6">
        <w:rPr>
          <w:rFonts w:ascii="Times New Roman" w:hAnsi="Times New Roman" w:cs="Times New Roman"/>
          <w:sz w:val="24"/>
          <w:szCs w:val="24"/>
        </w:rPr>
        <w:t xml:space="preserve"> yılı tahmini nakit akışının (maaş, tazminat, yolluk ödül, i</w:t>
      </w:r>
      <w:r w:rsidR="00584154" w:rsidRPr="00837DB6">
        <w:rPr>
          <w:rFonts w:ascii="Times New Roman" w:hAnsi="Times New Roman" w:cs="Times New Roman"/>
          <w:sz w:val="24"/>
          <w:szCs w:val="24"/>
        </w:rPr>
        <w:t>kramiye vb.) yaklaşık</w:t>
      </w:r>
      <w:r w:rsidR="000F38D5">
        <w:rPr>
          <w:rFonts w:ascii="Times New Roman" w:hAnsi="Times New Roman" w:cs="Times New Roman"/>
          <w:sz w:val="24"/>
          <w:szCs w:val="24"/>
        </w:rPr>
        <w:t xml:space="preserve"> </w:t>
      </w:r>
      <w:r w:rsidR="00D4564D" w:rsidRPr="00D4564D">
        <w:rPr>
          <w:rFonts w:ascii="Times New Roman" w:eastAsia="Times New Roman" w:hAnsi="Times New Roman" w:cs="Times New Roman"/>
          <w:b/>
          <w:sz w:val="24"/>
          <w:szCs w:val="24"/>
        </w:rPr>
        <w:t>15.669.023,70</w:t>
      </w:r>
      <w:r w:rsidR="00D4564D">
        <w:rPr>
          <w:szCs w:val="24"/>
        </w:rPr>
        <w:t xml:space="preserve"> </w:t>
      </w:r>
      <w:r w:rsidR="000F38D5" w:rsidRPr="00DB5438">
        <w:rPr>
          <w:rFonts w:ascii="Times New Roman" w:eastAsia="Times New Roman" w:hAnsi="Times New Roman" w:cs="Times New Roman"/>
          <w:b/>
          <w:sz w:val="24"/>
          <w:szCs w:val="24"/>
        </w:rPr>
        <w:t>TL</w:t>
      </w:r>
      <w:r w:rsidR="000F38D5">
        <w:rPr>
          <w:rFonts w:ascii="Times New Roman" w:eastAsia="Times New Roman" w:hAnsi="Times New Roman" w:cs="Times New Roman"/>
          <w:sz w:val="24"/>
          <w:szCs w:val="24"/>
        </w:rPr>
        <w:t xml:space="preserve"> </w:t>
      </w:r>
      <w:r w:rsidR="00DB5928" w:rsidRPr="00837DB6">
        <w:rPr>
          <w:rFonts w:ascii="Times New Roman" w:hAnsi="Times New Roman" w:cs="Times New Roman"/>
          <w:sz w:val="24"/>
          <w:szCs w:val="24"/>
        </w:rPr>
        <w:t>olarak</w:t>
      </w:r>
      <w:r w:rsidRPr="00837DB6">
        <w:rPr>
          <w:rFonts w:ascii="Times New Roman" w:hAnsi="Times New Roman" w:cs="Times New Roman"/>
          <w:sz w:val="24"/>
          <w:szCs w:val="24"/>
        </w:rPr>
        <w:t xml:space="preserve"> gerçekleşmesi öngörülmektedir.</w:t>
      </w:r>
    </w:p>
    <w:p w:rsidR="00DE4EB1" w:rsidRDefault="00FF6FAA" w:rsidP="00837DB6">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Anlaşma yapılacak banka ile sözleşme süresi 3 (üç) yıl olacaktır. </w:t>
      </w:r>
      <w:r w:rsidRPr="00FF6FAA">
        <w:rPr>
          <w:rFonts w:ascii="Times New Roman" w:hAnsi="Times New Roman" w:cs="Times New Roman"/>
          <w:b/>
          <w:sz w:val="24"/>
          <w:szCs w:val="24"/>
        </w:rPr>
        <w:t>Sözleşme başlangıç tarihi 15.06.2022 olup</w:t>
      </w:r>
      <w:r w:rsidR="00800BF4">
        <w:rPr>
          <w:rFonts w:ascii="Times New Roman" w:hAnsi="Times New Roman" w:cs="Times New Roman"/>
          <w:b/>
          <w:sz w:val="24"/>
          <w:szCs w:val="24"/>
        </w:rPr>
        <w:t xml:space="preserve"> </w:t>
      </w:r>
      <w:r w:rsidRPr="00FF6FAA">
        <w:rPr>
          <w:rFonts w:ascii="Times New Roman" w:hAnsi="Times New Roman" w:cs="Times New Roman"/>
          <w:b/>
          <w:sz w:val="24"/>
          <w:szCs w:val="24"/>
        </w:rPr>
        <w:t>14.06.2025</w:t>
      </w:r>
      <w:r w:rsidR="00800BF4">
        <w:rPr>
          <w:rFonts w:ascii="Times New Roman" w:hAnsi="Times New Roman" w:cs="Times New Roman"/>
          <w:b/>
          <w:sz w:val="24"/>
          <w:szCs w:val="24"/>
        </w:rPr>
        <w:t xml:space="preserve"> tarihinde </w:t>
      </w:r>
      <w:r w:rsidR="00800BF4" w:rsidRPr="00FF6FAA">
        <w:rPr>
          <w:rFonts w:ascii="Times New Roman" w:hAnsi="Times New Roman" w:cs="Times New Roman"/>
          <w:b/>
          <w:sz w:val="24"/>
          <w:szCs w:val="24"/>
        </w:rPr>
        <w:t>herhangi</w:t>
      </w:r>
      <w:r w:rsidRPr="00FF6FAA">
        <w:rPr>
          <w:rFonts w:ascii="Times New Roman" w:hAnsi="Times New Roman" w:cs="Times New Roman"/>
          <w:b/>
          <w:sz w:val="24"/>
          <w:szCs w:val="24"/>
        </w:rPr>
        <w:t xml:space="preserve"> bir bildirime gerek kalmaksızın sözleşme kendiliğinden sona erecektir.</w:t>
      </w:r>
      <w:r w:rsidR="00DE4EB1">
        <w:rPr>
          <w:rFonts w:ascii="Times New Roman" w:hAnsi="Times New Roman" w:cs="Times New Roman"/>
          <w:sz w:val="24"/>
          <w:szCs w:val="24"/>
        </w:rPr>
        <w:t xml:space="preserve"> </w:t>
      </w:r>
    </w:p>
    <w:p w:rsidR="00CC3780" w:rsidRPr="00837DB6" w:rsidRDefault="00CC3780"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Bankaca personele sağlanan promosyonun tamamı ilk maaş ödemesinin yapılacağı 15.06.2022 tarihinde maaşlarla birlikte hiçbir kesinti yapılmaksızın kurumdan gönderilen listede ismi bulunan personele bir defada ve peşin olarak ödenecektir.</w:t>
      </w:r>
    </w:p>
    <w:p w:rsidR="00BC353F" w:rsidRPr="00837DB6" w:rsidRDefault="00BC353F"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Anlaşma yapılan protokol süresince Kurumlarımıza naklen, açıktan ve ilk defa atama yoluyla göreve başlayanlar ile aylıksız izinden dönen personelin göreve başlama tarihi baz alınarak protokole dahil edilecek, promosyon ve şartnamede belirtilen diğer haklardan yararlandırılacaktır.</w:t>
      </w:r>
      <w:r w:rsidR="00DB5928" w:rsidRPr="00837DB6">
        <w:rPr>
          <w:rFonts w:ascii="Times New Roman" w:hAnsi="Times New Roman" w:cs="Times New Roman"/>
          <w:sz w:val="24"/>
          <w:szCs w:val="24"/>
        </w:rPr>
        <w:t xml:space="preserve"> </w:t>
      </w:r>
      <w:r w:rsidR="00CC3780" w:rsidRPr="00837DB6">
        <w:rPr>
          <w:rFonts w:ascii="Times New Roman" w:hAnsi="Times New Roman" w:cs="Times New Roman"/>
          <w:sz w:val="24"/>
          <w:szCs w:val="24"/>
        </w:rPr>
        <w:t xml:space="preserve">Söz konusu personele promosyon ilk maaşı ile birlikte peşin ödenir. Bu promosyon miktarı </w:t>
      </w:r>
      <w:r w:rsidR="00261EA9">
        <w:rPr>
          <w:rFonts w:ascii="Times New Roman" w:hAnsi="Times New Roman" w:cs="Times New Roman"/>
          <w:sz w:val="24"/>
          <w:szCs w:val="24"/>
        </w:rPr>
        <w:t>Kaymakamlığımızı</w:t>
      </w:r>
      <w:r w:rsidR="00CF4908">
        <w:rPr>
          <w:rFonts w:ascii="Times New Roman" w:hAnsi="Times New Roman" w:cs="Times New Roman"/>
          <w:sz w:val="24"/>
          <w:szCs w:val="24"/>
        </w:rPr>
        <w:t>n ve Bağlı Kuruluşlarımızın</w:t>
      </w:r>
      <w:r w:rsidR="00CC3780" w:rsidRPr="00837DB6">
        <w:rPr>
          <w:rFonts w:ascii="Times New Roman" w:hAnsi="Times New Roman" w:cs="Times New Roman"/>
          <w:sz w:val="24"/>
          <w:szCs w:val="24"/>
        </w:rPr>
        <w:t xml:space="preserve"> yazılı talimatı üzerine personelin göreve başladığı tarih ile sözleşme bitiş tarihi esas alınarak ihalede teklif edilen promosyonun </w:t>
      </w:r>
      <w:proofErr w:type="spellStart"/>
      <w:r w:rsidR="00CC3780" w:rsidRPr="00837DB6">
        <w:rPr>
          <w:rFonts w:ascii="Times New Roman" w:hAnsi="Times New Roman" w:cs="Times New Roman"/>
          <w:sz w:val="24"/>
          <w:szCs w:val="24"/>
        </w:rPr>
        <w:t>kıstelyevmiye</w:t>
      </w:r>
      <w:proofErr w:type="spellEnd"/>
      <w:r w:rsidR="00CC3780" w:rsidRPr="00837DB6">
        <w:rPr>
          <w:rFonts w:ascii="Times New Roman" w:hAnsi="Times New Roman" w:cs="Times New Roman"/>
          <w:sz w:val="24"/>
          <w:szCs w:val="24"/>
        </w:rPr>
        <w:t xml:space="preserve"> usulüne göre hesaplanacak kısmı esas alınarak belirlenir.</w:t>
      </w:r>
    </w:p>
    <w:p w:rsidR="00D32A46" w:rsidRPr="00837DB6" w:rsidRDefault="00A87C2D"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 xml:space="preserve">Kurumca; personelin maaş ödemeleri her ay başından </w:t>
      </w:r>
      <w:r w:rsidR="000D7FCC">
        <w:rPr>
          <w:rFonts w:ascii="Times New Roman" w:hAnsi="Times New Roman" w:cs="Times New Roman"/>
          <w:color w:val="000000" w:themeColor="text1"/>
          <w:sz w:val="24"/>
          <w:szCs w:val="24"/>
        </w:rPr>
        <w:t>2</w:t>
      </w:r>
      <w:r w:rsidRPr="00D254C4">
        <w:rPr>
          <w:rFonts w:ascii="Times New Roman" w:hAnsi="Times New Roman" w:cs="Times New Roman"/>
          <w:color w:val="000000" w:themeColor="text1"/>
          <w:sz w:val="24"/>
          <w:szCs w:val="24"/>
        </w:rPr>
        <w:t xml:space="preserve"> (</w:t>
      </w:r>
      <w:r w:rsidR="000D7FCC">
        <w:rPr>
          <w:rFonts w:ascii="Times New Roman" w:hAnsi="Times New Roman" w:cs="Times New Roman"/>
          <w:color w:val="000000" w:themeColor="text1"/>
          <w:sz w:val="24"/>
          <w:szCs w:val="24"/>
        </w:rPr>
        <w:t>iki</w:t>
      </w:r>
      <w:r w:rsidRPr="00D254C4">
        <w:rPr>
          <w:rFonts w:ascii="Times New Roman" w:hAnsi="Times New Roman" w:cs="Times New Roman"/>
          <w:color w:val="000000" w:themeColor="text1"/>
          <w:sz w:val="24"/>
          <w:szCs w:val="24"/>
        </w:rPr>
        <w:t>)</w:t>
      </w:r>
      <w:r w:rsidR="00111AE2" w:rsidRPr="00D254C4">
        <w:rPr>
          <w:rFonts w:ascii="Times New Roman" w:hAnsi="Times New Roman" w:cs="Times New Roman"/>
          <w:color w:val="000000" w:themeColor="text1"/>
          <w:sz w:val="24"/>
          <w:szCs w:val="24"/>
        </w:rPr>
        <w:t xml:space="preserve"> </w:t>
      </w:r>
      <w:r w:rsidRPr="00837DB6">
        <w:rPr>
          <w:rFonts w:ascii="Times New Roman" w:hAnsi="Times New Roman" w:cs="Times New Roman"/>
          <w:sz w:val="24"/>
          <w:szCs w:val="24"/>
        </w:rPr>
        <w:t>iş günü önce bankada bulunan Kurum/birim hesaplarına aktarılır. Banka bu ödemeleri memur olarak görevli personel için maaş</w:t>
      </w:r>
      <w:r w:rsidR="00D32A46" w:rsidRPr="00837DB6">
        <w:rPr>
          <w:rFonts w:ascii="Times New Roman" w:hAnsi="Times New Roman" w:cs="Times New Roman"/>
          <w:sz w:val="24"/>
          <w:szCs w:val="24"/>
        </w:rPr>
        <w:t xml:space="preserve"> </w:t>
      </w:r>
      <w:r w:rsidRPr="00837DB6">
        <w:rPr>
          <w:rFonts w:ascii="Times New Roman" w:hAnsi="Times New Roman" w:cs="Times New Roman"/>
          <w:sz w:val="24"/>
          <w:szCs w:val="24"/>
        </w:rPr>
        <w:t>hesaplarına her ayın 15’inin başladığı gece saat 00.01’de</w:t>
      </w:r>
      <w:r w:rsidR="00111AE2" w:rsidRPr="00837DB6">
        <w:rPr>
          <w:rFonts w:ascii="Times New Roman" w:hAnsi="Times New Roman" w:cs="Times New Roman"/>
          <w:sz w:val="24"/>
          <w:szCs w:val="24"/>
        </w:rPr>
        <w:t>, işçi olarak görevli personel için ise maaş hesaplarına her ayın 14 ünün başladığı gece saat 00.01 'de</w:t>
      </w:r>
      <w:r w:rsidRPr="00837DB6">
        <w:rPr>
          <w:rFonts w:ascii="Times New Roman" w:hAnsi="Times New Roman" w:cs="Times New Roman"/>
          <w:sz w:val="24"/>
          <w:szCs w:val="24"/>
        </w:rPr>
        <w:t xml:space="preserve"> aktararak hesap sahibi personelin kullanımına hazır hale getirir. Banka Kurum personeline maaş haricinde yapılacak diğer ödemeler</w:t>
      </w:r>
      <w:r w:rsidR="00D32A46" w:rsidRPr="00837DB6">
        <w:rPr>
          <w:rFonts w:ascii="Times New Roman" w:hAnsi="Times New Roman" w:cs="Times New Roman"/>
          <w:sz w:val="24"/>
          <w:szCs w:val="24"/>
        </w:rPr>
        <w:t xml:space="preserve"> (maaş, tazminat, yolluk ödül, ikramiye vb.) ise, banka listesinin bankaya ulaştırıldığı ve ödeme tutarının banka hesabına geçtiği aynı gün sistemle ilgili sorun olması halinde ise takip eden günün ilk </w:t>
      </w:r>
      <w:r w:rsidR="0067625E" w:rsidRPr="00837DB6">
        <w:rPr>
          <w:rFonts w:ascii="Times New Roman" w:hAnsi="Times New Roman" w:cs="Times New Roman"/>
          <w:sz w:val="24"/>
          <w:szCs w:val="24"/>
        </w:rPr>
        <w:t>saatlerinde,</w:t>
      </w:r>
      <w:r w:rsidR="00D32A46" w:rsidRPr="00837DB6">
        <w:rPr>
          <w:rFonts w:ascii="Times New Roman" w:hAnsi="Times New Roman" w:cs="Times New Roman"/>
          <w:sz w:val="24"/>
          <w:szCs w:val="24"/>
        </w:rPr>
        <w:t xml:space="preserve"> hesap sahibi personelin kullanımına hazır hale getirilecektir. </w:t>
      </w:r>
    </w:p>
    <w:p w:rsidR="00BC353F" w:rsidRPr="00837DB6" w:rsidRDefault="00D32A46"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Personele ilgili banka tarafından vadesiz mevduat hesabını otomatik olarak açacak ve her bir personel adına ücretsiz ATM kartı düzenleye</w:t>
      </w:r>
      <w:r w:rsidR="00E02D6F" w:rsidRPr="00837DB6">
        <w:rPr>
          <w:rFonts w:ascii="Times New Roman" w:hAnsi="Times New Roman" w:cs="Times New Roman"/>
          <w:sz w:val="24"/>
          <w:szCs w:val="24"/>
        </w:rPr>
        <w:t>rek teslim edecektir. Personelimi</w:t>
      </w:r>
      <w:r w:rsidRPr="00837DB6">
        <w:rPr>
          <w:rFonts w:ascii="Times New Roman" w:hAnsi="Times New Roman" w:cs="Times New Roman"/>
          <w:sz w:val="24"/>
          <w:szCs w:val="24"/>
        </w:rPr>
        <w:t xml:space="preserve">zin </w:t>
      </w:r>
      <w:r w:rsidRPr="00837DB6">
        <w:rPr>
          <w:rFonts w:ascii="Times New Roman" w:hAnsi="Times New Roman" w:cs="Times New Roman"/>
          <w:sz w:val="24"/>
          <w:szCs w:val="24"/>
        </w:rPr>
        <w:lastRenderedPageBreak/>
        <w:t>isteği dışında vadesiz maaş hesabına ek olarak her ne isimde olursa olsun fon-yatırım hesabı vs. açılmayacaktır.</w:t>
      </w:r>
    </w:p>
    <w:p w:rsidR="0067625E" w:rsidRPr="00837DB6" w:rsidRDefault="00117200"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 xml:space="preserve">Anlaşma </w:t>
      </w:r>
      <w:r w:rsidR="009241EC" w:rsidRPr="00837DB6">
        <w:rPr>
          <w:rFonts w:ascii="Times New Roman" w:hAnsi="Times New Roman" w:cs="Times New Roman"/>
          <w:sz w:val="24"/>
          <w:szCs w:val="24"/>
        </w:rPr>
        <w:t>yapılan</w:t>
      </w:r>
      <w:r w:rsidRPr="00837DB6">
        <w:rPr>
          <w:rFonts w:ascii="Times New Roman" w:hAnsi="Times New Roman" w:cs="Times New Roman"/>
          <w:sz w:val="24"/>
          <w:szCs w:val="24"/>
        </w:rPr>
        <w:t xml:space="preserve"> banka anlaşma süresince ATM, ek kart ve kredi kartlarının verilmesi, yenilenmesi, değiştirilmesi, iptal edilmesi veya kullanılmamasından </w:t>
      </w:r>
      <w:r w:rsidR="00A87C2D" w:rsidRPr="00837DB6">
        <w:rPr>
          <w:rFonts w:ascii="Times New Roman" w:hAnsi="Times New Roman" w:cs="Times New Roman"/>
          <w:sz w:val="24"/>
          <w:szCs w:val="24"/>
        </w:rPr>
        <w:t xml:space="preserve">dolayı; internet bankacılığı ve </w:t>
      </w:r>
      <w:r w:rsidRPr="00837DB6">
        <w:rPr>
          <w:rFonts w:ascii="Times New Roman" w:hAnsi="Times New Roman" w:cs="Times New Roman"/>
          <w:sz w:val="24"/>
          <w:szCs w:val="24"/>
        </w:rPr>
        <w:t>telefon bankacılığı aracılığıyla gerçekleştirilen havale ve EFT işlemlerinden dolayı Kurum ve personelinden aylık veya yıllık hesap işletim ücreti, işlem masrafı, kart aidatı, üye</w:t>
      </w:r>
      <w:r w:rsidR="00A45AB5" w:rsidRPr="00837DB6">
        <w:rPr>
          <w:rFonts w:ascii="Times New Roman" w:hAnsi="Times New Roman" w:cs="Times New Roman"/>
          <w:sz w:val="24"/>
          <w:szCs w:val="24"/>
        </w:rPr>
        <w:t>lik ücreti, havale ve EFT</w:t>
      </w:r>
      <w:r w:rsidR="00CF4908">
        <w:rPr>
          <w:rFonts w:ascii="Times New Roman" w:hAnsi="Times New Roman" w:cs="Times New Roman"/>
          <w:sz w:val="24"/>
          <w:szCs w:val="24"/>
        </w:rPr>
        <w:t>-FAST</w:t>
      </w:r>
      <w:r w:rsidR="00A45AB5" w:rsidRPr="00837DB6">
        <w:rPr>
          <w:rFonts w:ascii="Times New Roman" w:hAnsi="Times New Roman" w:cs="Times New Roman"/>
          <w:sz w:val="24"/>
          <w:szCs w:val="24"/>
        </w:rPr>
        <w:t xml:space="preserve"> ücreti</w:t>
      </w:r>
      <w:r w:rsidRPr="00837DB6">
        <w:rPr>
          <w:rFonts w:ascii="Times New Roman" w:hAnsi="Times New Roman" w:cs="Times New Roman"/>
          <w:sz w:val="24"/>
          <w:szCs w:val="24"/>
        </w:rPr>
        <w:t xml:space="preserve"> vb. herhangi bir ücret talep etmeyecektir.</w:t>
      </w:r>
    </w:p>
    <w:p w:rsidR="00BF1E70" w:rsidRDefault="00D32A46"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Kanuni kesintiler dışında personelden yapılacak olan özel kesintiler (sosyal yardım, spor, lojman aidatı, sandık kesintisi, kömür,</w:t>
      </w:r>
      <w:r w:rsidR="00E02D6F" w:rsidRPr="00837DB6">
        <w:rPr>
          <w:rFonts w:ascii="Times New Roman" w:hAnsi="Times New Roman" w:cs="Times New Roman"/>
          <w:sz w:val="24"/>
          <w:szCs w:val="24"/>
        </w:rPr>
        <w:t xml:space="preserve"> </w:t>
      </w:r>
      <w:r w:rsidRPr="00837DB6">
        <w:rPr>
          <w:rFonts w:ascii="Times New Roman" w:hAnsi="Times New Roman" w:cs="Times New Roman"/>
          <w:sz w:val="24"/>
          <w:szCs w:val="24"/>
        </w:rPr>
        <w:t xml:space="preserve">yemek, bedeli </w:t>
      </w:r>
      <w:proofErr w:type="gramStart"/>
      <w:r w:rsidRPr="00837DB6">
        <w:rPr>
          <w:rFonts w:ascii="Times New Roman" w:hAnsi="Times New Roman" w:cs="Times New Roman"/>
          <w:sz w:val="24"/>
          <w:szCs w:val="24"/>
        </w:rPr>
        <w:t>vb. )</w:t>
      </w:r>
      <w:proofErr w:type="gramEnd"/>
      <w:r w:rsidRPr="00837DB6">
        <w:rPr>
          <w:rFonts w:ascii="Times New Roman" w:hAnsi="Times New Roman" w:cs="Times New Roman"/>
          <w:sz w:val="24"/>
          <w:szCs w:val="24"/>
        </w:rPr>
        <w:t xml:space="preserve">  Kaymakamlığımı</w:t>
      </w:r>
      <w:r w:rsidR="00C25A32">
        <w:rPr>
          <w:rFonts w:ascii="Times New Roman" w:hAnsi="Times New Roman" w:cs="Times New Roman"/>
          <w:sz w:val="24"/>
          <w:szCs w:val="24"/>
        </w:rPr>
        <w:t>z ve Bağlı Kurumlarınca</w:t>
      </w:r>
      <w:r w:rsidRPr="00837DB6">
        <w:rPr>
          <w:rFonts w:ascii="Times New Roman" w:hAnsi="Times New Roman" w:cs="Times New Roman"/>
          <w:sz w:val="24"/>
          <w:szCs w:val="24"/>
        </w:rPr>
        <w:t xml:space="preserve"> verilecek yazılı talimata </w:t>
      </w:r>
      <w:r w:rsidR="00DB5928" w:rsidRPr="00837DB6">
        <w:rPr>
          <w:rFonts w:ascii="Times New Roman" w:hAnsi="Times New Roman" w:cs="Times New Roman"/>
          <w:sz w:val="24"/>
          <w:szCs w:val="24"/>
        </w:rPr>
        <w:t>göre, görevlendirilen</w:t>
      </w:r>
      <w:r w:rsidR="00C03926" w:rsidRPr="00837DB6">
        <w:rPr>
          <w:rFonts w:ascii="Times New Roman" w:hAnsi="Times New Roman" w:cs="Times New Roman"/>
          <w:sz w:val="24"/>
          <w:szCs w:val="24"/>
        </w:rPr>
        <w:t xml:space="preserve"> kurum mutemedine veya herhangi bir bankanın ilgili hesabına hiçbir havale masrafı alınmaksızın zamanında gönderilecektir.</w:t>
      </w:r>
    </w:p>
    <w:p w:rsidR="00D32A46" w:rsidRPr="00837DB6" w:rsidRDefault="00C03926"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Kaymakamlığımız</w:t>
      </w:r>
      <w:r w:rsidR="00643C74">
        <w:rPr>
          <w:rFonts w:ascii="Times New Roman" w:hAnsi="Times New Roman" w:cs="Times New Roman"/>
          <w:sz w:val="24"/>
          <w:szCs w:val="24"/>
        </w:rPr>
        <w:t xml:space="preserve"> ve Bağlı Kurumlarımız</w:t>
      </w:r>
      <w:r w:rsidRPr="00837DB6">
        <w:rPr>
          <w:rFonts w:ascii="Times New Roman" w:hAnsi="Times New Roman" w:cs="Times New Roman"/>
          <w:sz w:val="24"/>
          <w:szCs w:val="24"/>
        </w:rPr>
        <w:t xml:space="preserve"> diğer illere ve kurumlara yapacağı havale ve EFT’lerden herhangi bir ücret alınmayacaktır. Banka bu işleri takip eden kurum</w:t>
      </w:r>
      <w:r w:rsidR="009B5941">
        <w:rPr>
          <w:rFonts w:ascii="Times New Roman" w:hAnsi="Times New Roman" w:cs="Times New Roman"/>
          <w:sz w:val="24"/>
          <w:szCs w:val="24"/>
        </w:rPr>
        <w:t>ların</w:t>
      </w:r>
      <w:r w:rsidRPr="00837DB6">
        <w:rPr>
          <w:rFonts w:ascii="Times New Roman" w:hAnsi="Times New Roman" w:cs="Times New Roman"/>
          <w:sz w:val="24"/>
          <w:szCs w:val="24"/>
        </w:rPr>
        <w:t xml:space="preserve"> mutemedine yardımcı olacak yeterli personelini de görevlendirecektir. </w:t>
      </w:r>
    </w:p>
    <w:p w:rsidR="00C03926" w:rsidRPr="00837DB6" w:rsidRDefault="00C03926"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 xml:space="preserve">Anlaşma yapılan banka; haftanın her gününde ve saatinde ATM’lerde yeterli miktarda para bulundurmakla yükümlüdür. ATM cihazlarında oluşacak arıza ve para </w:t>
      </w:r>
      <w:r w:rsidR="00E02D6F" w:rsidRPr="00837DB6">
        <w:rPr>
          <w:rFonts w:ascii="Times New Roman" w:hAnsi="Times New Roman" w:cs="Times New Roman"/>
          <w:sz w:val="24"/>
          <w:szCs w:val="24"/>
        </w:rPr>
        <w:t>bitiminde, durumun</w:t>
      </w:r>
      <w:r w:rsidRPr="00837DB6">
        <w:rPr>
          <w:rFonts w:ascii="Times New Roman" w:hAnsi="Times New Roman" w:cs="Times New Roman"/>
          <w:sz w:val="24"/>
          <w:szCs w:val="24"/>
        </w:rPr>
        <w:t xml:space="preserve"> bankaya bildirilmesinden itibaren en fazla 2 (iki) </w:t>
      </w:r>
      <w:r w:rsidR="00E02D6F" w:rsidRPr="00837DB6">
        <w:rPr>
          <w:rFonts w:ascii="Times New Roman" w:hAnsi="Times New Roman" w:cs="Times New Roman"/>
          <w:sz w:val="24"/>
          <w:szCs w:val="24"/>
        </w:rPr>
        <w:t>saat içerisinde</w:t>
      </w:r>
      <w:r w:rsidRPr="00837DB6">
        <w:rPr>
          <w:rFonts w:ascii="Times New Roman" w:hAnsi="Times New Roman" w:cs="Times New Roman"/>
          <w:sz w:val="24"/>
          <w:szCs w:val="24"/>
        </w:rPr>
        <w:t xml:space="preserve"> mevcut duruma müdahale edip, hizmetin devamını sağlamak zorundadır. </w:t>
      </w:r>
    </w:p>
    <w:p w:rsidR="00D35B31" w:rsidRPr="00837DB6" w:rsidRDefault="00C03926"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Anlaşma yapılan banka çeşi</w:t>
      </w:r>
      <w:r w:rsidR="00EA75A3" w:rsidRPr="00837DB6">
        <w:rPr>
          <w:rFonts w:ascii="Times New Roman" w:hAnsi="Times New Roman" w:cs="Times New Roman"/>
          <w:sz w:val="24"/>
          <w:szCs w:val="24"/>
        </w:rPr>
        <w:t xml:space="preserve">tli nedenlerle (tayin, ücretsiz izin, emeklilik, ölüm, müstafi sayılma, vb.) ayrılan personelden ödediği promosyonların iadesini talep etmeyecektir. </w:t>
      </w:r>
    </w:p>
    <w:p w:rsidR="00535573" w:rsidRPr="00535573" w:rsidRDefault="00535573" w:rsidP="00837DB6">
      <w:pPr>
        <w:pStyle w:val="ListeParagraf"/>
        <w:numPr>
          <w:ilvl w:val="0"/>
          <w:numId w:val="8"/>
        </w:numPr>
        <w:spacing w:line="360" w:lineRule="auto"/>
        <w:jc w:val="both"/>
        <w:rPr>
          <w:rFonts w:ascii="Times New Roman" w:hAnsi="Times New Roman" w:cs="Times New Roman"/>
          <w:color w:val="000000" w:themeColor="text1"/>
          <w:sz w:val="24"/>
          <w:szCs w:val="24"/>
        </w:rPr>
      </w:pPr>
      <w:r w:rsidRPr="00535573">
        <w:rPr>
          <w:rFonts w:ascii="Times New Roman" w:hAnsi="Times New Roman" w:cs="Times New Roman"/>
          <w:color w:val="000000" w:themeColor="text1"/>
          <w:sz w:val="24"/>
          <w:szCs w:val="24"/>
        </w:rPr>
        <w:t xml:space="preserve">Banka maaş miktarına bakmaksızın ATM’den günlük nakit çekme miktarını </w:t>
      </w:r>
      <w:r w:rsidRPr="00E827A5">
        <w:rPr>
          <w:rFonts w:ascii="Times New Roman" w:hAnsi="Times New Roman" w:cs="Times New Roman"/>
          <w:b/>
          <w:color w:val="000000" w:themeColor="text1"/>
          <w:sz w:val="24"/>
          <w:szCs w:val="24"/>
        </w:rPr>
        <w:t>5.000,00 TL’nin</w:t>
      </w:r>
      <w:r w:rsidRPr="00535573">
        <w:rPr>
          <w:rFonts w:ascii="Times New Roman" w:hAnsi="Times New Roman" w:cs="Times New Roman"/>
          <w:color w:val="000000" w:themeColor="text1"/>
          <w:sz w:val="24"/>
          <w:szCs w:val="24"/>
        </w:rPr>
        <w:t xml:space="preserve"> altına düşürmeyecektir. Ancak şubelerden yapılacak para çekme işlemlerinde herhangi bir miktar kısıtlaması yapmayacaktır.  </w:t>
      </w:r>
    </w:p>
    <w:p w:rsidR="00117200" w:rsidRPr="00535573" w:rsidRDefault="00117200" w:rsidP="00837DB6">
      <w:pPr>
        <w:pStyle w:val="ListeParagraf"/>
        <w:numPr>
          <w:ilvl w:val="0"/>
          <w:numId w:val="8"/>
        </w:numPr>
        <w:spacing w:line="360" w:lineRule="auto"/>
        <w:jc w:val="both"/>
        <w:rPr>
          <w:rFonts w:ascii="Times New Roman" w:hAnsi="Times New Roman" w:cs="Times New Roman"/>
          <w:sz w:val="24"/>
          <w:szCs w:val="24"/>
        </w:rPr>
      </w:pPr>
      <w:r w:rsidRPr="00535573">
        <w:rPr>
          <w:rFonts w:ascii="Times New Roman" w:hAnsi="Times New Roman" w:cs="Times New Roman"/>
          <w:sz w:val="24"/>
          <w:szCs w:val="24"/>
        </w:rPr>
        <w:t>Kredi kartı ekstralarından bildirim ücreti alınmayacaktır.</w:t>
      </w:r>
    </w:p>
    <w:p w:rsidR="00117200" w:rsidRPr="00837DB6" w:rsidRDefault="00117200"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Personel maaşı kredilendirilecektir. Personelin internet yoluyla dolandırılması halinde personelin zararı 3 gün içerisinde banka tarafından karşılanacaktır.</w:t>
      </w:r>
    </w:p>
    <w:p w:rsidR="00117200" w:rsidRPr="00837DB6" w:rsidRDefault="00117200"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 xml:space="preserve">Anlaşmalı yapılan banka tarafından personele </w:t>
      </w:r>
      <w:r w:rsidR="00C758E8" w:rsidRPr="00837DB6">
        <w:rPr>
          <w:rFonts w:ascii="Times New Roman" w:hAnsi="Times New Roman" w:cs="Times New Roman"/>
          <w:sz w:val="24"/>
          <w:szCs w:val="24"/>
        </w:rPr>
        <w:t>verilecek</w:t>
      </w:r>
      <w:r w:rsidRPr="00837DB6">
        <w:rPr>
          <w:rFonts w:ascii="Times New Roman" w:hAnsi="Times New Roman" w:cs="Times New Roman"/>
          <w:sz w:val="24"/>
          <w:szCs w:val="24"/>
        </w:rPr>
        <w:t xml:space="preserve"> tüketici kredilerinden m</w:t>
      </w:r>
      <w:r w:rsidR="00C758E8" w:rsidRPr="00837DB6">
        <w:rPr>
          <w:rFonts w:ascii="Times New Roman" w:hAnsi="Times New Roman" w:cs="Times New Roman"/>
          <w:sz w:val="24"/>
          <w:szCs w:val="24"/>
        </w:rPr>
        <w:t>aaşının 10 katı miktarına kadarki taleplerde kefil istenmeyecektir.</w:t>
      </w:r>
    </w:p>
    <w:p w:rsidR="00F92F06" w:rsidRPr="00837DB6" w:rsidRDefault="00F92F06" w:rsidP="00837DB6">
      <w:pPr>
        <w:pStyle w:val="ListeParagraf"/>
        <w:numPr>
          <w:ilvl w:val="0"/>
          <w:numId w:val="8"/>
        </w:numPr>
        <w:spacing w:line="360" w:lineRule="auto"/>
        <w:jc w:val="both"/>
        <w:rPr>
          <w:rFonts w:ascii="Times New Roman" w:hAnsi="Times New Roman" w:cs="Times New Roman"/>
          <w:sz w:val="24"/>
          <w:szCs w:val="24"/>
        </w:rPr>
      </w:pPr>
      <w:r w:rsidRPr="00837DB6">
        <w:rPr>
          <w:rFonts w:ascii="Times New Roman" w:hAnsi="Times New Roman" w:cs="Times New Roman"/>
          <w:sz w:val="24"/>
          <w:szCs w:val="24"/>
        </w:rPr>
        <w:t xml:space="preserve">Anlaşmalı banka teklif ettiği özendirme miktarını personel </w:t>
      </w:r>
      <w:r w:rsidR="006F6214" w:rsidRPr="00837DB6">
        <w:rPr>
          <w:rFonts w:ascii="Times New Roman" w:hAnsi="Times New Roman" w:cs="Times New Roman"/>
          <w:sz w:val="24"/>
          <w:szCs w:val="24"/>
        </w:rPr>
        <w:t>sayısına bölerek her personele e</w:t>
      </w:r>
      <w:r w:rsidRPr="00837DB6">
        <w:rPr>
          <w:rFonts w:ascii="Times New Roman" w:hAnsi="Times New Roman" w:cs="Times New Roman"/>
          <w:sz w:val="24"/>
          <w:szCs w:val="24"/>
        </w:rPr>
        <w:t>şit miktarda ödeme yapacaktır.</w:t>
      </w:r>
    </w:p>
    <w:p w:rsidR="00654452" w:rsidRDefault="00654452" w:rsidP="00C87CB5">
      <w:pPr>
        <w:pStyle w:val="ListeParagraf"/>
        <w:jc w:val="both"/>
        <w:rPr>
          <w:rFonts w:ascii="Times New Roman" w:hAnsi="Times New Roman" w:cs="Times New Roman"/>
          <w:b/>
          <w:sz w:val="24"/>
          <w:szCs w:val="24"/>
        </w:rPr>
      </w:pPr>
    </w:p>
    <w:p w:rsidR="0067625E" w:rsidRDefault="0012491C" w:rsidP="00C87CB5">
      <w:pPr>
        <w:pStyle w:val="ListeParagraf"/>
        <w:jc w:val="both"/>
        <w:rPr>
          <w:rFonts w:ascii="Times New Roman" w:hAnsi="Times New Roman" w:cs="Times New Roman"/>
          <w:b/>
          <w:sz w:val="24"/>
          <w:szCs w:val="24"/>
        </w:rPr>
      </w:pPr>
      <w:r w:rsidRPr="00C87CB5">
        <w:rPr>
          <w:rFonts w:ascii="Times New Roman" w:hAnsi="Times New Roman" w:cs="Times New Roman"/>
          <w:b/>
          <w:sz w:val="24"/>
          <w:szCs w:val="24"/>
        </w:rPr>
        <w:lastRenderedPageBreak/>
        <w:t>TEKLİFLERİN DEĞERLENDİRİLME USULÜ</w:t>
      </w:r>
    </w:p>
    <w:p w:rsidR="00C87CB5" w:rsidRPr="00C87CB5" w:rsidRDefault="00C87CB5" w:rsidP="00C87CB5">
      <w:pPr>
        <w:pStyle w:val="ListeParagraf"/>
        <w:jc w:val="both"/>
        <w:rPr>
          <w:rFonts w:ascii="Times New Roman" w:hAnsi="Times New Roman" w:cs="Times New Roman"/>
          <w:b/>
          <w:sz w:val="24"/>
          <w:szCs w:val="24"/>
        </w:rPr>
      </w:pPr>
    </w:p>
    <w:p w:rsidR="00EB6A15" w:rsidRPr="00C87CB5" w:rsidRDefault="00EB6A15" w:rsidP="00837DB6">
      <w:pPr>
        <w:pStyle w:val="ListeParagraf"/>
        <w:numPr>
          <w:ilvl w:val="0"/>
          <w:numId w:val="8"/>
        </w:numPr>
        <w:spacing w:line="360" w:lineRule="auto"/>
        <w:jc w:val="both"/>
        <w:rPr>
          <w:rFonts w:ascii="Times New Roman" w:hAnsi="Times New Roman" w:cs="Times New Roman"/>
          <w:sz w:val="24"/>
          <w:szCs w:val="24"/>
        </w:rPr>
      </w:pPr>
      <w:r w:rsidRPr="00C87CB5">
        <w:rPr>
          <w:rFonts w:ascii="Times New Roman" w:hAnsi="Times New Roman" w:cs="Times New Roman"/>
          <w:sz w:val="24"/>
          <w:szCs w:val="24"/>
        </w:rPr>
        <w:t xml:space="preserve">Banka, promosyon ihalesi 4734 Sayılı kanuna tabi </w:t>
      </w:r>
      <w:r w:rsidR="0067625E" w:rsidRPr="00C87CB5">
        <w:rPr>
          <w:rFonts w:ascii="Times New Roman" w:hAnsi="Times New Roman" w:cs="Times New Roman"/>
          <w:sz w:val="24"/>
          <w:szCs w:val="24"/>
        </w:rPr>
        <w:t>olmayan kapalı</w:t>
      </w:r>
      <w:r w:rsidRPr="00C87CB5">
        <w:rPr>
          <w:rFonts w:ascii="Times New Roman" w:hAnsi="Times New Roman" w:cs="Times New Roman"/>
          <w:sz w:val="24"/>
          <w:szCs w:val="24"/>
        </w:rPr>
        <w:t xml:space="preserve"> zarf ve açık artırma usulü ile yapılacaktır. İhale tarih ve saatine kadar içerisinde teklif mektubu (Ek-l) ile banka yetkilisi formunun (Ek-3) bulunduğu teklif zarfları </w:t>
      </w:r>
      <w:r w:rsidR="00B90E1E">
        <w:rPr>
          <w:rFonts w:ascii="Times New Roman" w:hAnsi="Times New Roman" w:cs="Times New Roman"/>
          <w:sz w:val="24"/>
          <w:szCs w:val="24"/>
        </w:rPr>
        <w:t xml:space="preserve">Kaymakamlığımıza </w:t>
      </w:r>
      <w:r w:rsidRPr="00C87CB5">
        <w:rPr>
          <w:rFonts w:ascii="Times New Roman" w:hAnsi="Times New Roman" w:cs="Times New Roman"/>
          <w:sz w:val="24"/>
          <w:szCs w:val="24"/>
        </w:rPr>
        <w:t xml:space="preserve">teslim edilecektir. Teklif zarflarının üstünde, bankanın adı, tam adresi bulunmalıdır. Teklif zarfının kapatıldığı yer imzalı olmalıdır. Şartnamede belirtilen saate kadar verilen teklifler "Teklif Alındı Belgesi” karşılığında sırasıyla alınacak ve teklif tutanağa kayıt edilecektir. Teklif sahibi komisyonda hazır bulunmadığı takdirde posta ile gönderilen teklif son ve kesin teklif olarak kabul edilecektir. İhale son teklif verme saatine kadar </w:t>
      </w:r>
      <w:r w:rsidR="00801FD2" w:rsidRPr="00C87CB5">
        <w:rPr>
          <w:rFonts w:ascii="Times New Roman" w:hAnsi="Times New Roman" w:cs="Times New Roman"/>
          <w:sz w:val="24"/>
          <w:szCs w:val="24"/>
        </w:rPr>
        <w:t>Kaymakamlığımıza</w:t>
      </w:r>
      <w:r w:rsidRPr="00C87CB5">
        <w:rPr>
          <w:rFonts w:ascii="Times New Roman" w:hAnsi="Times New Roman" w:cs="Times New Roman"/>
          <w:sz w:val="24"/>
          <w:szCs w:val="24"/>
        </w:rPr>
        <w:t xml:space="preserve"> ulaşmayan ve şartnamede belirlenen usule uygun olmayan teklif mektupları değerlendirmeye alınmayacaktır.</w:t>
      </w:r>
    </w:p>
    <w:p w:rsidR="006140C4" w:rsidRPr="00C87CB5" w:rsidRDefault="006140C4" w:rsidP="00837DB6">
      <w:pPr>
        <w:pStyle w:val="ListeParagraf"/>
        <w:numPr>
          <w:ilvl w:val="0"/>
          <w:numId w:val="8"/>
        </w:numPr>
        <w:spacing w:after="0" w:line="360" w:lineRule="auto"/>
        <w:jc w:val="both"/>
        <w:rPr>
          <w:rFonts w:ascii="Times New Roman" w:hAnsi="Times New Roman" w:cs="Times New Roman"/>
          <w:sz w:val="24"/>
          <w:szCs w:val="24"/>
        </w:rPr>
      </w:pPr>
      <w:r w:rsidRPr="00C87CB5">
        <w:rPr>
          <w:rFonts w:ascii="Times New Roman" w:hAnsi="Times New Roman" w:cs="Times New Roman"/>
          <w:sz w:val="24"/>
          <w:szCs w:val="24"/>
        </w:rPr>
        <w:t>Banka promosyon teklifini kişi başı net tutar (TL) olarak sunacaklardır.</w:t>
      </w:r>
    </w:p>
    <w:p w:rsidR="00D617C0" w:rsidRPr="00801FD2" w:rsidRDefault="006140C4" w:rsidP="00837DB6">
      <w:pPr>
        <w:pStyle w:val="11"/>
        <w:numPr>
          <w:ilvl w:val="0"/>
          <w:numId w:val="8"/>
        </w:numPr>
        <w:spacing w:line="360" w:lineRule="auto"/>
        <w:jc w:val="both"/>
        <w:rPr>
          <w:rFonts w:eastAsiaTheme="minorHAnsi"/>
          <w:b w:val="0"/>
          <w:bCs w:val="0"/>
          <w:color w:val="auto"/>
          <w:sz w:val="24"/>
          <w:szCs w:val="24"/>
          <w:lang w:eastAsia="en-US"/>
        </w:rPr>
      </w:pPr>
      <w:r w:rsidRPr="00DB5928">
        <w:rPr>
          <w:rFonts w:eastAsiaTheme="minorHAnsi"/>
          <w:b w:val="0"/>
          <w:bCs w:val="0"/>
          <w:color w:val="auto"/>
          <w:sz w:val="24"/>
          <w:szCs w:val="24"/>
          <w:lang w:eastAsia="en-US"/>
        </w:rPr>
        <w:t>İhale iki aşamalı yapılacak olup birinci aşamada ihale saatinde istekliler tarafından kapalı zarf içinde sunulan belgeler kontrol edilecek ve teklife yetkili olduğunu gösteren belge ile teklif mektubunun bulunup bulunmadığı ihale komisyonunca incelenecektir. Belgeleri tam olan isteklilerin teklifleri hazır bulunan isteklilerin huzurunda alınış sırasına göre açıklanacaktır. İkinci aşamada banka yetkilileri açık artırmaya katılacaklardır</w:t>
      </w:r>
      <w:r w:rsidR="00D617C0" w:rsidRPr="00DB5928">
        <w:rPr>
          <w:rFonts w:eastAsiaTheme="minorHAnsi"/>
          <w:b w:val="0"/>
          <w:bCs w:val="0"/>
          <w:color w:val="auto"/>
          <w:sz w:val="24"/>
          <w:szCs w:val="24"/>
          <w:lang w:eastAsia="en-US"/>
        </w:rPr>
        <w:t xml:space="preserve"> ve </w:t>
      </w:r>
      <w:r w:rsidR="00D617C0" w:rsidRPr="00801FD2">
        <w:rPr>
          <w:rFonts w:eastAsiaTheme="minorHAnsi"/>
          <w:b w:val="0"/>
          <w:bCs w:val="0"/>
          <w:color w:val="auto"/>
          <w:sz w:val="24"/>
          <w:szCs w:val="24"/>
          <w:lang w:eastAsia="en-US"/>
        </w:rPr>
        <w:t>en yüksek teklif rakamı alınarak diğer bankalar görüşmelerden çekilene kadar teklif alınmasına devam edilecektir. Açık artırma turlarında komisyon istediği turda asgari fiyat aralığını belirleyebilir. Komisyon ve istekli bankalar teklif verme sırasında görüşme yapabilmek için tur bitimlerinde komisyonca uygun görülen sürelerde oturumlara ara verebilecektir.</w:t>
      </w:r>
    </w:p>
    <w:p w:rsidR="00F424FC" w:rsidRPr="00C87CB5" w:rsidRDefault="00F424FC" w:rsidP="00837DB6">
      <w:pPr>
        <w:pStyle w:val="ListeParagraf"/>
        <w:numPr>
          <w:ilvl w:val="0"/>
          <w:numId w:val="8"/>
        </w:numPr>
        <w:spacing w:line="360" w:lineRule="auto"/>
        <w:ind w:right="9"/>
        <w:jc w:val="both"/>
        <w:rPr>
          <w:rFonts w:ascii="Times New Roman" w:hAnsi="Times New Roman" w:cs="Times New Roman"/>
          <w:sz w:val="24"/>
          <w:szCs w:val="24"/>
        </w:rPr>
      </w:pPr>
      <w:r w:rsidRPr="00C87CB5">
        <w:rPr>
          <w:rFonts w:ascii="Times New Roman" w:hAnsi="Times New Roman" w:cs="Times New Roman"/>
          <w:sz w:val="24"/>
          <w:szCs w:val="24"/>
        </w:rPr>
        <w:t xml:space="preserve">Banka promosyonu ihale ilanı ve eklerinin Kaymakamlığımız internet sitesinde yayınlanmasından veya bankalara davet yazısının gönderilmesinden sonra ihale dokümanında değişiklik yapılabilir. Yapılan değişiklik tüm bankaların son teklif verme tarihinden en az 3 (Üç) gün önce bilgi sahibi olmalarını sağlayacak şekilde </w:t>
      </w:r>
      <w:r w:rsidR="001927BC">
        <w:rPr>
          <w:rFonts w:ascii="Times New Roman" w:hAnsi="Times New Roman" w:cs="Times New Roman"/>
          <w:sz w:val="24"/>
          <w:szCs w:val="24"/>
        </w:rPr>
        <w:t>Kaymakamlığımız</w:t>
      </w:r>
      <w:r w:rsidRPr="00C87CB5">
        <w:rPr>
          <w:rFonts w:ascii="Times New Roman" w:hAnsi="Times New Roman" w:cs="Times New Roman"/>
          <w:sz w:val="24"/>
          <w:szCs w:val="24"/>
        </w:rPr>
        <w:t xml:space="preserve"> web sayfasında yayınlanır.</w:t>
      </w:r>
    </w:p>
    <w:p w:rsidR="006140C4" w:rsidRPr="00DB5928" w:rsidRDefault="006140C4" w:rsidP="00837DB6">
      <w:pPr>
        <w:pStyle w:val="11"/>
        <w:numPr>
          <w:ilvl w:val="0"/>
          <w:numId w:val="8"/>
        </w:numPr>
        <w:spacing w:line="360" w:lineRule="auto"/>
        <w:jc w:val="both"/>
        <w:rPr>
          <w:rFonts w:eastAsiaTheme="minorHAnsi"/>
          <w:b w:val="0"/>
          <w:bCs w:val="0"/>
          <w:color w:val="auto"/>
          <w:sz w:val="24"/>
          <w:szCs w:val="24"/>
          <w:lang w:eastAsia="en-US"/>
        </w:rPr>
      </w:pPr>
      <w:r w:rsidRPr="00DB5928">
        <w:rPr>
          <w:rFonts w:eastAsiaTheme="minorHAnsi"/>
          <w:b w:val="0"/>
          <w:bCs w:val="0"/>
          <w:color w:val="auto"/>
          <w:sz w:val="24"/>
          <w:szCs w:val="24"/>
          <w:lang w:eastAsia="en-US"/>
        </w:rPr>
        <w:t xml:space="preserve">Tekliflerin değerlendirilmesinde, tüm şartların kabul edildiği, promosyon olarak verilen en yüksek fiyat teklifi esas alınacaktır.   </w:t>
      </w:r>
    </w:p>
    <w:p w:rsidR="006140C4" w:rsidRPr="00DB5928" w:rsidRDefault="006140C4" w:rsidP="00837DB6">
      <w:pPr>
        <w:pStyle w:val="11"/>
        <w:numPr>
          <w:ilvl w:val="0"/>
          <w:numId w:val="8"/>
        </w:numPr>
        <w:spacing w:line="360" w:lineRule="auto"/>
        <w:jc w:val="both"/>
        <w:rPr>
          <w:rFonts w:eastAsiaTheme="minorHAnsi"/>
          <w:b w:val="0"/>
          <w:bCs w:val="0"/>
          <w:color w:val="auto"/>
          <w:sz w:val="24"/>
          <w:szCs w:val="24"/>
          <w:lang w:eastAsia="en-US"/>
        </w:rPr>
      </w:pPr>
      <w:r w:rsidRPr="00DB5928">
        <w:rPr>
          <w:rFonts w:eastAsiaTheme="minorHAnsi"/>
          <w:b w:val="0"/>
          <w:bCs w:val="0"/>
          <w:color w:val="auto"/>
          <w:sz w:val="24"/>
          <w:szCs w:val="24"/>
          <w:lang w:eastAsia="en-US"/>
        </w:rPr>
        <w:t xml:space="preserve">Üst Yönetici ve/veya Komisyon, banka promosyonuna ilişkin ihaleyi hiçbir gerekçe göstermeksizin yapıp yapmamaya, yapılmış olan ihaleyi iptal etmeye ve yinelemeye yetkilidir. </w:t>
      </w:r>
    </w:p>
    <w:p w:rsidR="00A7414B" w:rsidRPr="00A7414B" w:rsidRDefault="006140C4" w:rsidP="00A7414B">
      <w:pPr>
        <w:pStyle w:val="11"/>
        <w:numPr>
          <w:ilvl w:val="0"/>
          <w:numId w:val="8"/>
        </w:numPr>
        <w:spacing w:line="360" w:lineRule="auto"/>
        <w:jc w:val="both"/>
        <w:rPr>
          <w:rFonts w:eastAsiaTheme="minorHAnsi"/>
          <w:b w:val="0"/>
          <w:bCs w:val="0"/>
          <w:color w:val="auto"/>
          <w:sz w:val="24"/>
          <w:szCs w:val="24"/>
          <w:lang w:eastAsia="en-US"/>
        </w:rPr>
      </w:pPr>
      <w:r w:rsidRPr="00DB5928">
        <w:rPr>
          <w:rFonts w:eastAsiaTheme="minorHAnsi"/>
          <w:b w:val="0"/>
          <w:bCs w:val="0"/>
          <w:color w:val="auto"/>
          <w:sz w:val="24"/>
          <w:szCs w:val="24"/>
          <w:lang w:eastAsia="en-US"/>
        </w:rPr>
        <w:lastRenderedPageBreak/>
        <w:t xml:space="preserve">İhale üzerinde kalan istekli bankaya bu karar yazılı olarak bildirilecek ve sözleşmeye davet edilecektir. İstekli bankanın, bu davetin tebliğ tarihini izleyen </w:t>
      </w:r>
      <w:r w:rsidRPr="00801FD2">
        <w:rPr>
          <w:rFonts w:eastAsiaTheme="minorHAnsi"/>
          <w:b w:val="0"/>
          <w:bCs w:val="0"/>
          <w:color w:val="auto"/>
          <w:sz w:val="24"/>
          <w:szCs w:val="24"/>
          <w:lang w:eastAsia="en-US"/>
        </w:rPr>
        <w:t>10 (on)</w:t>
      </w:r>
      <w:r w:rsidRPr="00DB5928">
        <w:rPr>
          <w:rFonts w:eastAsiaTheme="minorHAnsi"/>
          <w:b w:val="0"/>
          <w:bCs w:val="0"/>
          <w:color w:val="auto"/>
          <w:sz w:val="24"/>
          <w:szCs w:val="24"/>
          <w:lang w:eastAsia="en-US"/>
        </w:rPr>
        <w:t xml:space="preserve"> </w:t>
      </w:r>
      <w:r w:rsidR="00D254C4">
        <w:rPr>
          <w:rFonts w:eastAsiaTheme="minorHAnsi"/>
          <w:b w:val="0"/>
          <w:bCs w:val="0"/>
          <w:color w:val="auto"/>
          <w:sz w:val="24"/>
          <w:szCs w:val="24"/>
          <w:lang w:eastAsia="en-US"/>
        </w:rPr>
        <w:t>gün</w:t>
      </w:r>
      <w:r w:rsidR="00260AB8" w:rsidRPr="00DB5928">
        <w:rPr>
          <w:rFonts w:eastAsiaTheme="minorHAnsi"/>
          <w:b w:val="0"/>
          <w:bCs w:val="0"/>
          <w:color w:val="auto"/>
          <w:sz w:val="24"/>
          <w:szCs w:val="24"/>
          <w:lang w:eastAsia="en-US"/>
        </w:rPr>
        <w:t xml:space="preserve"> </w:t>
      </w:r>
      <w:r w:rsidRPr="00DB5928">
        <w:rPr>
          <w:rFonts w:eastAsiaTheme="minorHAnsi"/>
          <w:b w:val="0"/>
          <w:bCs w:val="0"/>
          <w:color w:val="auto"/>
          <w:sz w:val="24"/>
          <w:szCs w:val="24"/>
          <w:lang w:eastAsia="en-US"/>
        </w:rPr>
        <w:t>içinde sözleşme</w:t>
      </w:r>
      <w:r w:rsidR="0053397A" w:rsidRPr="00DB5928">
        <w:rPr>
          <w:rFonts w:eastAsiaTheme="minorHAnsi"/>
          <w:b w:val="0"/>
          <w:bCs w:val="0"/>
          <w:color w:val="auto"/>
          <w:sz w:val="24"/>
          <w:szCs w:val="24"/>
          <w:lang w:eastAsia="en-US"/>
        </w:rPr>
        <w:t xml:space="preserve">yi imzalaması şarttır. </w:t>
      </w:r>
      <w:r w:rsidR="00D617C0" w:rsidRPr="00DB5928">
        <w:rPr>
          <w:rFonts w:eastAsiaTheme="minorHAnsi"/>
          <w:b w:val="0"/>
          <w:bCs w:val="0"/>
          <w:color w:val="auto"/>
          <w:sz w:val="24"/>
          <w:szCs w:val="24"/>
          <w:lang w:eastAsia="en-US"/>
        </w:rPr>
        <w:t xml:space="preserve">Sözleşme </w:t>
      </w:r>
      <w:r w:rsidR="0053397A" w:rsidRPr="00DB5928">
        <w:rPr>
          <w:rFonts w:eastAsiaTheme="minorHAnsi"/>
          <w:b w:val="0"/>
          <w:bCs w:val="0"/>
          <w:color w:val="auto"/>
          <w:sz w:val="24"/>
          <w:szCs w:val="24"/>
          <w:lang w:eastAsia="en-US"/>
        </w:rPr>
        <w:t xml:space="preserve">Polateli </w:t>
      </w:r>
      <w:r w:rsidR="00D617C0" w:rsidRPr="00DB5928">
        <w:rPr>
          <w:rFonts w:eastAsiaTheme="minorHAnsi"/>
          <w:b w:val="0"/>
          <w:bCs w:val="0"/>
          <w:color w:val="auto"/>
          <w:sz w:val="24"/>
          <w:szCs w:val="24"/>
          <w:lang w:eastAsia="en-US"/>
        </w:rPr>
        <w:t>Kaymakamlığında imzalanacaktır</w:t>
      </w:r>
      <w:r w:rsidRPr="00DB5928">
        <w:rPr>
          <w:rFonts w:eastAsiaTheme="minorHAnsi"/>
          <w:b w:val="0"/>
          <w:bCs w:val="0"/>
          <w:color w:val="auto"/>
          <w:sz w:val="24"/>
          <w:szCs w:val="24"/>
          <w:lang w:eastAsia="en-US"/>
        </w:rPr>
        <w:t xml:space="preserve">. Sözleşmeden sonra yüklenici banka, sözleşmenin başlayacağı ilk güne kadar tüm işlemlerini hazır hale getirecektir. </w:t>
      </w:r>
    </w:p>
    <w:p w:rsidR="004E7B11" w:rsidRPr="00DB5928" w:rsidRDefault="004E7B11" w:rsidP="00C87CB5">
      <w:pPr>
        <w:pStyle w:val="11"/>
        <w:ind w:firstLine="60"/>
        <w:jc w:val="both"/>
        <w:rPr>
          <w:rFonts w:eastAsiaTheme="minorHAnsi"/>
          <w:b w:val="0"/>
          <w:bCs w:val="0"/>
          <w:color w:val="auto"/>
          <w:sz w:val="24"/>
          <w:szCs w:val="24"/>
          <w:lang w:eastAsia="en-US"/>
        </w:rPr>
      </w:pPr>
    </w:p>
    <w:p w:rsidR="006140C4" w:rsidRPr="00801FD2" w:rsidRDefault="006140C4" w:rsidP="00C87CB5">
      <w:pPr>
        <w:pStyle w:val="11"/>
        <w:ind w:left="720"/>
        <w:jc w:val="both"/>
        <w:rPr>
          <w:rFonts w:eastAsiaTheme="minorHAnsi"/>
          <w:bCs w:val="0"/>
          <w:color w:val="auto"/>
          <w:sz w:val="24"/>
          <w:szCs w:val="24"/>
          <w:lang w:eastAsia="en-US"/>
        </w:rPr>
      </w:pPr>
      <w:r w:rsidRPr="00801FD2">
        <w:rPr>
          <w:rFonts w:eastAsiaTheme="minorHAnsi"/>
          <w:bCs w:val="0"/>
          <w:color w:val="auto"/>
          <w:sz w:val="24"/>
          <w:szCs w:val="24"/>
          <w:lang w:eastAsia="en-US"/>
        </w:rPr>
        <w:t xml:space="preserve">CEZAİ HÜKÜMLER </w:t>
      </w:r>
    </w:p>
    <w:p w:rsidR="006140C4" w:rsidRPr="00DB5928" w:rsidRDefault="006140C4" w:rsidP="009C0C81">
      <w:pPr>
        <w:pStyle w:val="11"/>
        <w:jc w:val="both"/>
        <w:rPr>
          <w:rFonts w:eastAsiaTheme="minorHAnsi"/>
          <w:b w:val="0"/>
          <w:bCs w:val="0"/>
          <w:color w:val="auto"/>
          <w:sz w:val="24"/>
          <w:szCs w:val="24"/>
          <w:lang w:eastAsia="en-US"/>
        </w:rPr>
      </w:pPr>
    </w:p>
    <w:p w:rsidR="00801FD2" w:rsidRPr="003174CB" w:rsidRDefault="006140C4" w:rsidP="003174CB">
      <w:pPr>
        <w:pStyle w:val="11"/>
        <w:numPr>
          <w:ilvl w:val="0"/>
          <w:numId w:val="8"/>
        </w:numPr>
        <w:spacing w:line="360" w:lineRule="auto"/>
        <w:jc w:val="both"/>
        <w:rPr>
          <w:rFonts w:eastAsiaTheme="minorHAnsi"/>
          <w:b w:val="0"/>
          <w:bCs w:val="0"/>
          <w:color w:val="auto"/>
          <w:sz w:val="24"/>
          <w:szCs w:val="24"/>
          <w:lang w:eastAsia="en-US"/>
        </w:rPr>
      </w:pPr>
      <w:r w:rsidRPr="003174CB">
        <w:rPr>
          <w:rFonts w:eastAsiaTheme="minorHAnsi"/>
          <w:b w:val="0"/>
          <w:bCs w:val="0"/>
          <w:color w:val="auto"/>
          <w:sz w:val="24"/>
          <w:szCs w:val="24"/>
          <w:lang w:eastAsia="en-US"/>
        </w:rPr>
        <w:t xml:space="preserve">İhale sonucunda promosyon ihalesini kazanan banka, protokol (sözleşme) imzalamaya yanaşmaması halinde, ihalenin toplam bedeli kadar tutarın, </w:t>
      </w:r>
      <w:proofErr w:type="gramStart"/>
      <w:r w:rsidRPr="00D254C4">
        <w:rPr>
          <w:rFonts w:eastAsiaTheme="minorHAnsi"/>
          <w:b w:val="0"/>
          <w:bCs w:val="0"/>
          <w:color w:val="000000" w:themeColor="text1"/>
          <w:sz w:val="24"/>
          <w:szCs w:val="24"/>
          <w:lang w:eastAsia="en-US"/>
        </w:rPr>
        <w:t>% 10</w:t>
      </w:r>
      <w:proofErr w:type="gramEnd"/>
      <w:r w:rsidRPr="00D254C4">
        <w:rPr>
          <w:rFonts w:eastAsiaTheme="minorHAnsi"/>
          <w:b w:val="0"/>
          <w:bCs w:val="0"/>
          <w:color w:val="000000" w:themeColor="text1"/>
          <w:sz w:val="24"/>
          <w:szCs w:val="24"/>
          <w:lang w:eastAsia="en-US"/>
        </w:rPr>
        <w:t>’u</w:t>
      </w:r>
      <w:r w:rsidR="00D254C4" w:rsidRPr="00D254C4">
        <w:rPr>
          <w:rFonts w:eastAsiaTheme="minorHAnsi"/>
          <w:b w:val="0"/>
          <w:bCs w:val="0"/>
          <w:color w:val="000000" w:themeColor="text1"/>
          <w:sz w:val="24"/>
          <w:szCs w:val="24"/>
          <w:lang w:eastAsia="en-US"/>
        </w:rPr>
        <w:t xml:space="preserve"> </w:t>
      </w:r>
      <w:r w:rsidRPr="003174CB">
        <w:rPr>
          <w:rFonts w:eastAsiaTheme="minorHAnsi"/>
          <w:b w:val="0"/>
          <w:bCs w:val="0"/>
          <w:color w:val="auto"/>
          <w:sz w:val="24"/>
          <w:szCs w:val="24"/>
          <w:lang w:eastAsia="en-US"/>
        </w:rPr>
        <w:t xml:space="preserve">ceza ödemeyi kabul eder. </w:t>
      </w:r>
      <w:r w:rsidR="00FD6780" w:rsidRPr="003174CB">
        <w:rPr>
          <w:rFonts w:eastAsiaTheme="minorHAnsi"/>
          <w:b w:val="0"/>
          <w:bCs w:val="0"/>
          <w:color w:val="auto"/>
          <w:sz w:val="24"/>
          <w:szCs w:val="24"/>
          <w:lang w:eastAsia="en-US"/>
        </w:rPr>
        <w:t>Bu durumda son tura kalan diğer banka sözleşmeye davet edilir.</w:t>
      </w:r>
    </w:p>
    <w:p w:rsidR="006140C4" w:rsidRPr="003174CB" w:rsidRDefault="006140C4" w:rsidP="003174CB">
      <w:pPr>
        <w:pStyle w:val="11"/>
        <w:numPr>
          <w:ilvl w:val="0"/>
          <w:numId w:val="8"/>
        </w:numPr>
        <w:spacing w:line="360" w:lineRule="auto"/>
        <w:jc w:val="both"/>
        <w:rPr>
          <w:rFonts w:eastAsiaTheme="minorHAnsi"/>
          <w:b w:val="0"/>
          <w:bCs w:val="0"/>
          <w:color w:val="auto"/>
          <w:sz w:val="24"/>
          <w:szCs w:val="24"/>
          <w:lang w:eastAsia="en-US"/>
        </w:rPr>
      </w:pPr>
      <w:r w:rsidRPr="003174CB">
        <w:rPr>
          <w:rFonts w:eastAsiaTheme="minorHAnsi"/>
          <w:b w:val="0"/>
          <w:bCs w:val="0"/>
          <w:color w:val="auto"/>
          <w:sz w:val="24"/>
          <w:szCs w:val="24"/>
          <w:lang w:eastAsia="en-US"/>
        </w:rPr>
        <w:t xml:space="preserve">Anlaşmalı banka, sözleşmedeki yükümlülüklerini yerine getirmediği takdirde; 1. defa yazılı olarak uyarılır. 2. defa tekrarında ihalenin toplam bedeli kadar tutarın, </w:t>
      </w:r>
      <w:proofErr w:type="gramStart"/>
      <w:r w:rsidRPr="003174CB">
        <w:rPr>
          <w:rFonts w:eastAsiaTheme="minorHAnsi"/>
          <w:b w:val="0"/>
          <w:bCs w:val="0"/>
          <w:color w:val="auto"/>
          <w:sz w:val="24"/>
          <w:szCs w:val="24"/>
          <w:lang w:eastAsia="en-US"/>
        </w:rPr>
        <w:t>% 10</w:t>
      </w:r>
      <w:proofErr w:type="gramEnd"/>
      <w:r w:rsidRPr="003174CB">
        <w:rPr>
          <w:rFonts w:eastAsiaTheme="minorHAnsi"/>
          <w:b w:val="0"/>
          <w:bCs w:val="0"/>
          <w:color w:val="auto"/>
          <w:sz w:val="24"/>
          <w:szCs w:val="24"/>
          <w:lang w:eastAsia="en-US"/>
        </w:rPr>
        <w:t xml:space="preserve">’u kadar oranında ceza ödemeyi kabul eder. 3. defa tekrarında ise sözleşme tek taraflı olarak feshedilir. Bu şartnamede belirtilen hususlar banka tarafından yerine getirilmediği takdirde banka herhangi bir hak talep edemez ve davacı olamaz. </w:t>
      </w:r>
    </w:p>
    <w:p w:rsidR="006140C4" w:rsidRPr="003174CB" w:rsidRDefault="006140C4" w:rsidP="003174CB">
      <w:pPr>
        <w:pStyle w:val="11"/>
        <w:numPr>
          <w:ilvl w:val="0"/>
          <w:numId w:val="8"/>
        </w:numPr>
        <w:spacing w:line="360" w:lineRule="auto"/>
        <w:jc w:val="both"/>
        <w:rPr>
          <w:rFonts w:eastAsiaTheme="minorHAnsi"/>
          <w:b w:val="0"/>
          <w:bCs w:val="0"/>
          <w:color w:val="auto"/>
          <w:sz w:val="24"/>
          <w:szCs w:val="24"/>
          <w:lang w:eastAsia="en-US"/>
        </w:rPr>
      </w:pPr>
      <w:r w:rsidRPr="003174CB">
        <w:rPr>
          <w:rFonts w:eastAsiaTheme="minorHAnsi"/>
          <w:b w:val="0"/>
          <w:bCs w:val="0"/>
          <w:color w:val="auto"/>
          <w:sz w:val="24"/>
          <w:szCs w:val="24"/>
          <w:lang w:eastAsia="en-US"/>
        </w:rPr>
        <w:t xml:space="preserve">Banka sözleşme ile üstlendiği işleri </w:t>
      </w:r>
      <w:r w:rsidR="00D70B30" w:rsidRPr="003174CB">
        <w:rPr>
          <w:rFonts w:eastAsiaTheme="minorHAnsi"/>
          <w:b w:val="0"/>
          <w:bCs w:val="0"/>
          <w:color w:val="auto"/>
          <w:sz w:val="24"/>
          <w:szCs w:val="24"/>
          <w:lang w:eastAsia="en-US"/>
        </w:rPr>
        <w:t>Polateli Kaymakamlığı</w:t>
      </w:r>
      <w:r w:rsidR="0035268C">
        <w:rPr>
          <w:rFonts w:eastAsiaTheme="minorHAnsi"/>
          <w:b w:val="0"/>
          <w:bCs w:val="0"/>
          <w:color w:val="auto"/>
          <w:sz w:val="24"/>
          <w:szCs w:val="24"/>
          <w:lang w:eastAsia="en-US"/>
        </w:rPr>
        <w:t xml:space="preserve"> ve Bağlı Kurumların</w:t>
      </w:r>
      <w:r w:rsidR="00D70B30" w:rsidRPr="003174CB">
        <w:rPr>
          <w:rFonts w:eastAsiaTheme="minorHAnsi"/>
          <w:b w:val="0"/>
          <w:bCs w:val="0"/>
          <w:color w:val="auto"/>
          <w:sz w:val="24"/>
          <w:szCs w:val="24"/>
          <w:lang w:eastAsia="en-US"/>
        </w:rPr>
        <w:t xml:space="preserve"> yazılı</w:t>
      </w:r>
      <w:r w:rsidRPr="003174CB">
        <w:rPr>
          <w:rFonts w:eastAsiaTheme="minorHAnsi"/>
          <w:b w:val="0"/>
          <w:bCs w:val="0"/>
          <w:color w:val="auto"/>
          <w:sz w:val="24"/>
          <w:szCs w:val="24"/>
          <w:lang w:eastAsia="en-US"/>
        </w:rPr>
        <w:t xml:space="preserve"> izni olmaksızın tamamen veya kısmen bir başkasına devredemez. Devrettiği takdirde her türlü sorumluluğu Banka’ya ait olmak üzere </w:t>
      </w:r>
      <w:r w:rsidR="00D70B30" w:rsidRPr="003174CB">
        <w:rPr>
          <w:rFonts w:eastAsiaTheme="minorHAnsi"/>
          <w:b w:val="0"/>
          <w:bCs w:val="0"/>
          <w:color w:val="auto"/>
          <w:sz w:val="24"/>
          <w:szCs w:val="24"/>
          <w:lang w:eastAsia="en-US"/>
        </w:rPr>
        <w:t>Polateli Kaymakamlığı</w:t>
      </w:r>
      <w:r w:rsidR="0035268C">
        <w:rPr>
          <w:rFonts w:eastAsiaTheme="minorHAnsi"/>
          <w:b w:val="0"/>
          <w:bCs w:val="0"/>
          <w:color w:val="auto"/>
          <w:sz w:val="24"/>
          <w:szCs w:val="24"/>
          <w:lang w:eastAsia="en-US"/>
        </w:rPr>
        <w:t xml:space="preserve"> ve Bağlı Kurumlar</w:t>
      </w:r>
      <w:r w:rsidR="00D70B30" w:rsidRPr="003174CB">
        <w:rPr>
          <w:rFonts w:eastAsiaTheme="minorHAnsi"/>
          <w:b w:val="0"/>
          <w:bCs w:val="0"/>
          <w:color w:val="auto"/>
          <w:sz w:val="24"/>
          <w:szCs w:val="24"/>
          <w:lang w:eastAsia="en-US"/>
        </w:rPr>
        <w:t xml:space="preserve"> mahkemeden</w:t>
      </w:r>
      <w:r w:rsidRPr="003174CB">
        <w:rPr>
          <w:rFonts w:eastAsiaTheme="minorHAnsi"/>
          <w:b w:val="0"/>
          <w:bCs w:val="0"/>
          <w:color w:val="auto"/>
          <w:sz w:val="24"/>
          <w:szCs w:val="24"/>
          <w:lang w:eastAsia="en-US"/>
        </w:rPr>
        <w:t xml:space="preserve"> bir karar almaya, ihtar ve protesto çekmeye gerek kalmaksızın sözleşmeyi sona erdirir. Bu durumda Banka, </w:t>
      </w:r>
      <w:r w:rsidR="00D70B30" w:rsidRPr="003174CB">
        <w:rPr>
          <w:rFonts w:eastAsiaTheme="minorHAnsi"/>
          <w:b w:val="0"/>
          <w:bCs w:val="0"/>
          <w:color w:val="auto"/>
          <w:sz w:val="24"/>
          <w:szCs w:val="24"/>
          <w:lang w:eastAsia="en-US"/>
        </w:rPr>
        <w:t>Polateli Kaymakamlığı</w:t>
      </w:r>
      <w:r w:rsidR="0035268C">
        <w:rPr>
          <w:rFonts w:eastAsiaTheme="minorHAnsi"/>
          <w:b w:val="0"/>
          <w:bCs w:val="0"/>
          <w:color w:val="auto"/>
          <w:sz w:val="24"/>
          <w:szCs w:val="24"/>
          <w:lang w:eastAsia="en-US"/>
        </w:rPr>
        <w:t xml:space="preserve"> ve Bağlı Kurumlardan </w:t>
      </w:r>
      <w:r w:rsidR="00D70B30" w:rsidRPr="003174CB">
        <w:rPr>
          <w:rFonts w:eastAsiaTheme="minorHAnsi"/>
          <w:b w:val="0"/>
          <w:bCs w:val="0"/>
          <w:color w:val="auto"/>
          <w:sz w:val="24"/>
          <w:szCs w:val="24"/>
          <w:lang w:eastAsia="en-US"/>
        </w:rPr>
        <w:t>herhangi</w:t>
      </w:r>
      <w:r w:rsidRPr="003174CB">
        <w:rPr>
          <w:rFonts w:eastAsiaTheme="minorHAnsi"/>
          <w:b w:val="0"/>
          <w:bCs w:val="0"/>
          <w:color w:val="auto"/>
          <w:sz w:val="24"/>
          <w:szCs w:val="24"/>
          <w:lang w:eastAsia="en-US"/>
        </w:rPr>
        <w:t xml:space="preserve"> bir hak talep edemez. </w:t>
      </w:r>
    </w:p>
    <w:p w:rsidR="006140C4" w:rsidRPr="003174CB" w:rsidRDefault="006140C4" w:rsidP="003174CB">
      <w:pPr>
        <w:pStyle w:val="11"/>
        <w:numPr>
          <w:ilvl w:val="0"/>
          <w:numId w:val="8"/>
        </w:numPr>
        <w:spacing w:line="360" w:lineRule="auto"/>
        <w:jc w:val="both"/>
        <w:rPr>
          <w:rFonts w:eastAsiaTheme="minorHAnsi"/>
          <w:b w:val="0"/>
          <w:bCs w:val="0"/>
          <w:color w:val="auto"/>
          <w:sz w:val="24"/>
          <w:szCs w:val="24"/>
          <w:lang w:eastAsia="en-US"/>
        </w:rPr>
      </w:pPr>
      <w:r w:rsidRPr="003174CB">
        <w:rPr>
          <w:rFonts w:eastAsiaTheme="minorHAnsi"/>
          <w:b w:val="0"/>
          <w:bCs w:val="0"/>
          <w:color w:val="auto"/>
          <w:sz w:val="24"/>
          <w:szCs w:val="24"/>
          <w:lang w:eastAsia="en-US"/>
        </w:rPr>
        <w:t xml:space="preserve">Anlaşmalı banka, bu şartnamede belirtilen şartları yerine getirmekle yükümlüdür. </w:t>
      </w:r>
    </w:p>
    <w:p w:rsidR="00B823C1" w:rsidRDefault="006140C4" w:rsidP="00B823C1">
      <w:pPr>
        <w:pStyle w:val="11"/>
        <w:numPr>
          <w:ilvl w:val="0"/>
          <w:numId w:val="8"/>
        </w:numPr>
        <w:spacing w:line="360" w:lineRule="auto"/>
        <w:jc w:val="both"/>
        <w:rPr>
          <w:rFonts w:eastAsiaTheme="minorHAnsi"/>
          <w:b w:val="0"/>
          <w:bCs w:val="0"/>
          <w:color w:val="auto"/>
          <w:sz w:val="24"/>
          <w:szCs w:val="24"/>
          <w:lang w:eastAsia="en-US"/>
        </w:rPr>
      </w:pPr>
      <w:r w:rsidRPr="003174CB">
        <w:rPr>
          <w:rFonts w:eastAsiaTheme="minorHAnsi"/>
          <w:b w:val="0"/>
          <w:bCs w:val="0"/>
          <w:color w:val="auto"/>
          <w:sz w:val="24"/>
          <w:szCs w:val="24"/>
          <w:lang w:eastAsia="en-US"/>
        </w:rPr>
        <w:t xml:space="preserve">İtilaf halinde </w:t>
      </w:r>
      <w:r w:rsidR="00D70B30" w:rsidRPr="003174CB">
        <w:rPr>
          <w:rFonts w:eastAsiaTheme="minorHAnsi"/>
          <w:b w:val="0"/>
          <w:bCs w:val="0"/>
          <w:color w:val="auto"/>
          <w:sz w:val="24"/>
          <w:szCs w:val="24"/>
          <w:lang w:eastAsia="en-US"/>
        </w:rPr>
        <w:t>K</w:t>
      </w:r>
      <w:r w:rsidR="00FD6780" w:rsidRPr="003174CB">
        <w:rPr>
          <w:rFonts w:eastAsiaTheme="minorHAnsi"/>
          <w:b w:val="0"/>
          <w:bCs w:val="0"/>
          <w:color w:val="auto"/>
          <w:sz w:val="24"/>
          <w:szCs w:val="24"/>
          <w:lang w:eastAsia="en-US"/>
        </w:rPr>
        <w:t>ilis</w:t>
      </w:r>
      <w:r w:rsidRPr="003174CB">
        <w:rPr>
          <w:rFonts w:eastAsiaTheme="minorHAnsi"/>
          <w:b w:val="0"/>
          <w:bCs w:val="0"/>
          <w:color w:val="auto"/>
          <w:sz w:val="24"/>
          <w:szCs w:val="24"/>
          <w:lang w:eastAsia="en-US"/>
        </w:rPr>
        <w:t xml:space="preserve"> Mahkemeleri ve </w:t>
      </w:r>
      <w:r w:rsidR="00FD6780" w:rsidRPr="003174CB">
        <w:rPr>
          <w:rFonts w:eastAsiaTheme="minorHAnsi"/>
          <w:b w:val="0"/>
          <w:bCs w:val="0"/>
          <w:color w:val="auto"/>
          <w:sz w:val="24"/>
          <w:szCs w:val="24"/>
          <w:lang w:eastAsia="en-US"/>
        </w:rPr>
        <w:t xml:space="preserve">Kilis </w:t>
      </w:r>
      <w:r w:rsidRPr="003174CB">
        <w:rPr>
          <w:rFonts w:eastAsiaTheme="minorHAnsi"/>
          <w:b w:val="0"/>
          <w:bCs w:val="0"/>
          <w:color w:val="auto"/>
          <w:sz w:val="24"/>
          <w:szCs w:val="24"/>
          <w:lang w:eastAsia="en-US"/>
        </w:rPr>
        <w:t>İcra Daireleri yetkilidir</w:t>
      </w:r>
      <w:r w:rsidR="00424FD7" w:rsidRPr="003174CB">
        <w:rPr>
          <w:rFonts w:eastAsiaTheme="minorHAnsi"/>
          <w:b w:val="0"/>
          <w:bCs w:val="0"/>
          <w:color w:val="auto"/>
          <w:sz w:val="24"/>
          <w:szCs w:val="24"/>
          <w:lang w:eastAsia="en-US"/>
        </w:rPr>
        <w:t>.</w:t>
      </w:r>
    </w:p>
    <w:p w:rsidR="00B823C1" w:rsidRDefault="00B823C1" w:rsidP="00B823C1">
      <w:pPr>
        <w:pStyle w:val="11"/>
        <w:spacing w:line="360" w:lineRule="auto"/>
        <w:ind w:left="720"/>
        <w:jc w:val="both"/>
      </w:pPr>
    </w:p>
    <w:p w:rsidR="00B823C1" w:rsidRPr="00B823C1" w:rsidRDefault="00B823C1" w:rsidP="00B823C1">
      <w:pPr>
        <w:pStyle w:val="11"/>
        <w:spacing w:line="360" w:lineRule="auto"/>
        <w:ind w:left="720"/>
        <w:jc w:val="both"/>
        <w:rPr>
          <w:rFonts w:eastAsiaTheme="minorHAnsi"/>
          <w:b w:val="0"/>
          <w:bCs w:val="0"/>
          <w:color w:val="auto"/>
          <w:sz w:val="24"/>
          <w:szCs w:val="24"/>
          <w:lang w:eastAsia="en-US"/>
        </w:rPr>
      </w:pPr>
      <w:r w:rsidRPr="00B823C1">
        <w:t>DİĞER HÜKÜMLER</w:t>
      </w:r>
    </w:p>
    <w:p w:rsidR="00B823C1" w:rsidRPr="00B823C1" w:rsidRDefault="00B823C1" w:rsidP="00784062">
      <w:pPr>
        <w:pStyle w:val="11"/>
        <w:numPr>
          <w:ilvl w:val="0"/>
          <w:numId w:val="8"/>
        </w:numPr>
        <w:spacing w:line="360" w:lineRule="auto"/>
        <w:jc w:val="both"/>
        <w:rPr>
          <w:rFonts w:eastAsiaTheme="minorHAnsi"/>
          <w:b w:val="0"/>
          <w:bCs w:val="0"/>
          <w:color w:val="auto"/>
          <w:sz w:val="24"/>
          <w:szCs w:val="24"/>
          <w:lang w:eastAsia="en-US"/>
        </w:rPr>
      </w:pPr>
      <w:r w:rsidRPr="00B823C1">
        <w:rPr>
          <w:rFonts w:eastAsiaTheme="minorHAnsi"/>
          <w:b w:val="0"/>
          <w:bCs w:val="0"/>
          <w:color w:val="auto"/>
          <w:sz w:val="24"/>
          <w:szCs w:val="24"/>
          <w:lang w:eastAsia="en-US"/>
        </w:rPr>
        <w:t xml:space="preserve">Anlaşma halinde imzalanacak sözleşme eklerine tahakkuk edecek damga vergisi yükümlülüğün yerine getirilmesine ait her türlü harç, resim vergiler ve KDV Bankaya’ ya aittir.  </w:t>
      </w:r>
    </w:p>
    <w:p w:rsidR="00B823C1" w:rsidRDefault="00B823C1" w:rsidP="00784062">
      <w:pPr>
        <w:pStyle w:val="11"/>
        <w:numPr>
          <w:ilvl w:val="0"/>
          <w:numId w:val="8"/>
        </w:numPr>
        <w:spacing w:line="360" w:lineRule="auto"/>
        <w:jc w:val="both"/>
        <w:rPr>
          <w:rFonts w:eastAsiaTheme="minorHAnsi"/>
          <w:b w:val="0"/>
          <w:bCs w:val="0"/>
          <w:color w:val="auto"/>
          <w:sz w:val="24"/>
          <w:szCs w:val="24"/>
          <w:lang w:eastAsia="en-US"/>
        </w:rPr>
      </w:pPr>
      <w:r w:rsidRPr="00B823C1">
        <w:rPr>
          <w:rFonts w:eastAsiaTheme="minorHAnsi"/>
          <w:b w:val="0"/>
          <w:bCs w:val="0"/>
          <w:color w:val="auto"/>
          <w:sz w:val="24"/>
          <w:szCs w:val="24"/>
          <w:lang w:eastAsia="en-US"/>
        </w:rPr>
        <w:t>İşbu ek, karşılıklı olarak imzalanan maaş ödeme protokolünün ayrılmaz bir parçası olup    yükümlülüğü protokol tarihi ile başlar protokol tarihi ile sona erer.</w:t>
      </w:r>
    </w:p>
    <w:p w:rsidR="00BA0BAD" w:rsidRDefault="00BA0BAD" w:rsidP="005F107A">
      <w:pPr>
        <w:pStyle w:val="11"/>
        <w:spacing w:line="360" w:lineRule="auto"/>
        <w:jc w:val="right"/>
        <w:rPr>
          <w:rFonts w:eastAsiaTheme="minorHAnsi"/>
          <w:b w:val="0"/>
          <w:bCs w:val="0"/>
          <w:color w:val="auto"/>
          <w:sz w:val="24"/>
          <w:szCs w:val="24"/>
          <w:lang w:eastAsia="en-US"/>
        </w:rPr>
      </w:pPr>
    </w:p>
    <w:p w:rsidR="004943BC" w:rsidRDefault="004943BC" w:rsidP="005F107A">
      <w:pPr>
        <w:pStyle w:val="11"/>
        <w:spacing w:line="360" w:lineRule="auto"/>
        <w:jc w:val="right"/>
        <w:rPr>
          <w:rFonts w:eastAsiaTheme="minorHAnsi"/>
          <w:b w:val="0"/>
          <w:bCs w:val="0"/>
          <w:color w:val="auto"/>
          <w:sz w:val="24"/>
          <w:szCs w:val="24"/>
          <w:lang w:eastAsia="en-US"/>
        </w:rPr>
      </w:pPr>
    </w:p>
    <w:p w:rsidR="0012491C" w:rsidRPr="003174CB" w:rsidRDefault="0012491C" w:rsidP="003174CB">
      <w:pPr>
        <w:spacing w:line="360" w:lineRule="auto"/>
        <w:jc w:val="both"/>
        <w:rPr>
          <w:rFonts w:ascii="Times New Roman" w:hAnsi="Times New Roman" w:cs="Times New Roman"/>
          <w:sz w:val="24"/>
          <w:szCs w:val="24"/>
        </w:rPr>
      </w:pPr>
      <w:bookmarkStart w:id="0" w:name="_GoBack"/>
      <w:bookmarkEnd w:id="0"/>
    </w:p>
    <w:sectPr w:rsidR="0012491C" w:rsidRPr="003174CB" w:rsidSect="000A64B3">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5C3" w:rsidRDefault="00E235C3">
      <w:pPr>
        <w:spacing w:after="0" w:line="240" w:lineRule="auto"/>
      </w:pPr>
      <w:r>
        <w:separator/>
      </w:r>
    </w:p>
  </w:endnote>
  <w:endnote w:type="continuationSeparator" w:id="0">
    <w:p w:rsidR="00E235C3" w:rsidRDefault="00E2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5" w:rsidRDefault="00D254C4">
    <w:pPr>
      <w:spacing w:after="0" w:line="259" w:lineRule="auto"/>
      <w:ind w:right="211"/>
      <w:jc w:val="right"/>
    </w:pPr>
    <w:r>
      <w:rPr>
        <w:rFonts w:ascii="Times New Roman" w:eastAsia="Times New Roman" w:hAnsi="Times New Roman" w:cs="Times New Roman"/>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5" w:rsidRDefault="00E235C3">
    <w:pPr>
      <w:spacing w:after="0" w:line="259" w:lineRule="auto"/>
      <w:ind w:right="21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5" w:rsidRDefault="00D254C4">
    <w:pPr>
      <w:spacing w:after="0" w:line="259" w:lineRule="auto"/>
      <w:ind w:right="211"/>
      <w:jc w:val="right"/>
    </w:pPr>
    <w:r>
      <w:rPr>
        <w:rFonts w:ascii="Times New Roman" w:eastAsia="Times New Roman" w:hAnsi="Times New Roman" w:cs="Times New Roman"/>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5C3" w:rsidRDefault="00E235C3">
      <w:pPr>
        <w:spacing w:after="0" w:line="240" w:lineRule="auto"/>
      </w:pPr>
      <w:r>
        <w:separator/>
      </w:r>
    </w:p>
  </w:footnote>
  <w:footnote w:type="continuationSeparator" w:id="0">
    <w:p w:rsidR="00E235C3" w:rsidRDefault="00E2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5" w:rsidRDefault="00E235C3">
    <w:pPr>
      <w:spacing w:after="0" w:line="259" w:lineRule="auto"/>
      <w:ind w:right="125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5" w:rsidRDefault="00E235C3">
    <w:pPr>
      <w:spacing w:after="0" w:line="259" w:lineRule="auto"/>
      <w:ind w:right="55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E75" w:rsidRDefault="00D254C4">
    <w:pPr>
      <w:spacing w:after="0" w:line="259" w:lineRule="auto"/>
      <w:ind w:right="562"/>
      <w:jc w:val="center"/>
    </w:pPr>
    <w:r>
      <w:rPr>
        <w:rFonts w:ascii="Times New Roman" w:eastAsia="Times New Roman" w:hAnsi="Times New Roman" w:cs="Times New Roman"/>
        <w:sz w:val="26"/>
      </w:rPr>
      <w:t>T.C.</w:t>
    </w:r>
  </w:p>
  <w:p w:rsidR="00387E75" w:rsidRDefault="00D254C4">
    <w:pPr>
      <w:spacing w:after="0" w:line="259" w:lineRule="auto"/>
      <w:ind w:right="562"/>
      <w:jc w:val="center"/>
    </w:pPr>
    <w:r>
      <w:rPr>
        <w:rFonts w:ascii="Times New Roman" w:eastAsia="Times New Roman" w:hAnsi="Times New Roman" w:cs="Times New Roman"/>
        <w:sz w:val="26"/>
      </w:rPr>
      <w:t>TARIM VE ORMAN BAKANLIĞI</w:t>
    </w:r>
  </w:p>
  <w:p w:rsidR="00387E75" w:rsidRDefault="00D254C4">
    <w:pPr>
      <w:spacing w:after="0" w:line="259" w:lineRule="auto"/>
      <w:ind w:right="557"/>
      <w:jc w:val="center"/>
    </w:pPr>
    <w:r>
      <w:rPr>
        <w:rFonts w:ascii="Times New Roman" w:eastAsia="Times New Roman" w:hAnsi="Times New Roman" w:cs="Times New Roman"/>
        <w:sz w:val="26"/>
      </w:rPr>
      <w:t xml:space="preserve">Kilis </w:t>
    </w:r>
    <w:r>
      <w:rPr>
        <w:rFonts w:ascii="Times New Roman" w:eastAsia="Times New Roman" w:hAnsi="Times New Roman" w:cs="Times New Roman"/>
        <w:sz w:val="32"/>
      </w:rPr>
      <w:t xml:space="preserve">İl </w:t>
    </w:r>
    <w:r>
      <w:rPr>
        <w:rFonts w:ascii="Times New Roman" w:eastAsia="Times New Roman" w:hAnsi="Times New Roman" w:cs="Times New Roman"/>
        <w:sz w:val="26"/>
      </w:rPr>
      <w:t>Tarım ve Orman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4F16"/>
    <w:multiLevelType w:val="hybridMultilevel"/>
    <w:tmpl w:val="74DCA6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9E5723"/>
    <w:multiLevelType w:val="hybridMultilevel"/>
    <w:tmpl w:val="69D4762E"/>
    <w:lvl w:ilvl="0" w:tplc="728E34D0">
      <w:start w:val="1"/>
      <w:numFmt w:val="decimal"/>
      <w:lvlText w:val="%1"/>
      <w:lvlJc w:val="left"/>
      <w:pPr>
        <w:ind w:left="720" w:hanging="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D4436B"/>
    <w:multiLevelType w:val="hybridMultilevel"/>
    <w:tmpl w:val="20D87A02"/>
    <w:lvl w:ilvl="0" w:tplc="1ADCC7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A376FB"/>
    <w:multiLevelType w:val="hybridMultilevel"/>
    <w:tmpl w:val="83B89346"/>
    <w:lvl w:ilvl="0" w:tplc="538455D8">
      <w:start w:val="1"/>
      <w:numFmt w:val="decimal"/>
      <w:lvlText w:val="%1"/>
      <w:lvlJc w:val="left"/>
      <w:pPr>
        <w:ind w:left="105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4" w15:restartNumberingAfterBreak="0">
    <w:nsid w:val="30CC33C1"/>
    <w:multiLevelType w:val="hybridMultilevel"/>
    <w:tmpl w:val="3BA2259E"/>
    <w:lvl w:ilvl="0" w:tplc="97CE51EE">
      <w:start w:val="3"/>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A560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4CF9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455D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EB9F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B3E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AE12E">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4C9E8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A03E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B8159E"/>
    <w:multiLevelType w:val="hybridMultilevel"/>
    <w:tmpl w:val="581694B4"/>
    <w:lvl w:ilvl="0" w:tplc="3ADA2E2C">
      <w:start w:val="17"/>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0618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8052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2444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EBF2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A486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8280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634D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C94E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5D49E2"/>
    <w:multiLevelType w:val="hybridMultilevel"/>
    <w:tmpl w:val="F5C05454"/>
    <w:lvl w:ilvl="0" w:tplc="728E34D0">
      <w:start w:val="1"/>
      <w:numFmt w:val="decimal"/>
      <w:lvlText w:val="%1"/>
      <w:lvlJc w:val="left"/>
      <w:pPr>
        <w:ind w:left="720" w:hanging="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383E74"/>
    <w:multiLevelType w:val="hybridMultilevel"/>
    <w:tmpl w:val="581694B4"/>
    <w:lvl w:ilvl="0" w:tplc="3ADA2E2C">
      <w:start w:val="17"/>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0618A">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8052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2444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EBF2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A486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8280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634D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C94E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272BF7"/>
    <w:multiLevelType w:val="hybridMultilevel"/>
    <w:tmpl w:val="BD841338"/>
    <w:lvl w:ilvl="0" w:tplc="875C79BA">
      <w:start w:val="15"/>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659F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A1E3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8351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8896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CDB9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489B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C028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22C4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8A3ED3"/>
    <w:multiLevelType w:val="hybridMultilevel"/>
    <w:tmpl w:val="1722D53E"/>
    <w:lvl w:ilvl="0" w:tplc="27B6FB44">
      <w:start w:val="19"/>
      <w:numFmt w:val="decimal"/>
      <w:lvlText w:val="%1-"/>
      <w:lvlJc w:val="left"/>
      <w:pPr>
        <w:ind w:left="1410" w:hanging="360"/>
      </w:pPr>
      <w:rPr>
        <w:rFonts w:eastAsia="Times New Roman" w:hint="default"/>
        <w:b w:val="0"/>
        <w:sz w:val="22"/>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num w:numId="1">
    <w:abstractNumId w:val="0"/>
  </w:num>
  <w:num w:numId="2">
    <w:abstractNumId w:val="7"/>
  </w:num>
  <w:num w:numId="3">
    <w:abstractNumId w:val="5"/>
  </w:num>
  <w:num w:numId="4">
    <w:abstractNumId w:val="4"/>
  </w:num>
  <w:num w:numId="5">
    <w:abstractNumId w:val="8"/>
  </w:num>
  <w:num w:numId="6">
    <w:abstractNumId w:val="3"/>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8D"/>
    <w:rsid w:val="0000419F"/>
    <w:rsid w:val="00044F00"/>
    <w:rsid w:val="00080C76"/>
    <w:rsid w:val="00092A2C"/>
    <w:rsid w:val="000A4BB7"/>
    <w:rsid w:val="000A64B3"/>
    <w:rsid w:val="000B488B"/>
    <w:rsid w:val="000D7FCC"/>
    <w:rsid w:val="000F38D5"/>
    <w:rsid w:val="00111AE2"/>
    <w:rsid w:val="00117200"/>
    <w:rsid w:val="0012491C"/>
    <w:rsid w:val="00132F98"/>
    <w:rsid w:val="001927BC"/>
    <w:rsid w:val="00193CA6"/>
    <w:rsid w:val="001B5047"/>
    <w:rsid w:val="001C53B7"/>
    <w:rsid w:val="001D2AB5"/>
    <w:rsid w:val="00260AB8"/>
    <w:rsid w:val="00261EA9"/>
    <w:rsid w:val="0027262C"/>
    <w:rsid w:val="00273FEE"/>
    <w:rsid w:val="00275D19"/>
    <w:rsid w:val="002E4945"/>
    <w:rsid w:val="003174CB"/>
    <w:rsid w:val="0035268C"/>
    <w:rsid w:val="00353F46"/>
    <w:rsid w:val="003F1F9C"/>
    <w:rsid w:val="003F4BBE"/>
    <w:rsid w:val="003F4C40"/>
    <w:rsid w:val="0041721E"/>
    <w:rsid w:val="00424FD7"/>
    <w:rsid w:val="004943BC"/>
    <w:rsid w:val="004C2210"/>
    <w:rsid w:val="004E2AD7"/>
    <w:rsid w:val="004E7B11"/>
    <w:rsid w:val="0052634A"/>
    <w:rsid w:val="0053397A"/>
    <w:rsid w:val="00534D30"/>
    <w:rsid w:val="00535573"/>
    <w:rsid w:val="00584154"/>
    <w:rsid w:val="00587B21"/>
    <w:rsid w:val="005947F7"/>
    <w:rsid w:val="005B144F"/>
    <w:rsid w:val="005F107A"/>
    <w:rsid w:val="006140C4"/>
    <w:rsid w:val="00633AE5"/>
    <w:rsid w:val="00643C74"/>
    <w:rsid w:val="00654452"/>
    <w:rsid w:val="0067625E"/>
    <w:rsid w:val="00683B71"/>
    <w:rsid w:val="006850C5"/>
    <w:rsid w:val="006C3BA8"/>
    <w:rsid w:val="006F6214"/>
    <w:rsid w:val="0070449F"/>
    <w:rsid w:val="0071570A"/>
    <w:rsid w:val="0071654B"/>
    <w:rsid w:val="00784062"/>
    <w:rsid w:val="007E511B"/>
    <w:rsid w:val="00800BF4"/>
    <w:rsid w:val="00801FD2"/>
    <w:rsid w:val="0080380C"/>
    <w:rsid w:val="00837DB6"/>
    <w:rsid w:val="009241EC"/>
    <w:rsid w:val="00991427"/>
    <w:rsid w:val="00996A10"/>
    <w:rsid w:val="009B5941"/>
    <w:rsid w:val="009C0C81"/>
    <w:rsid w:val="00A21A88"/>
    <w:rsid w:val="00A30A8E"/>
    <w:rsid w:val="00A44849"/>
    <w:rsid w:val="00A45AB5"/>
    <w:rsid w:val="00A46F62"/>
    <w:rsid w:val="00A7414B"/>
    <w:rsid w:val="00A87C2D"/>
    <w:rsid w:val="00AE2835"/>
    <w:rsid w:val="00B14175"/>
    <w:rsid w:val="00B665F6"/>
    <w:rsid w:val="00B806A9"/>
    <w:rsid w:val="00B823C1"/>
    <w:rsid w:val="00B90E1E"/>
    <w:rsid w:val="00B963F0"/>
    <w:rsid w:val="00BA0BAD"/>
    <w:rsid w:val="00BC353F"/>
    <w:rsid w:val="00BD3C2C"/>
    <w:rsid w:val="00BD4E2D"/>
    <w:rsid w:val="00BF1E70"/>
    <w:rsid w:val="00BF428D"/>
    <w:rsid w:val="00C03926"/>
    <w:rsid w:val="00C25A32"/>
    <w:rsid w:val="00C758E8"/>
    <w:rsid w:val="00C87CB5"/>
    <w:rsid w:val="00C95012"/>
    <w:rsid w:val="00CB5780"/>
    <w:rsid w:val="00CC3780"/>
    <w:rsid w:val="00CD06F1"/>
    <w:rsid w:val="00CF4908"/>
    <w:rsid w:val="00D047D4"/>
    <w:rsid w:val="00D254C4"/>
    <w:rsid w:val="00D32A46"/>
    <w:rsid w:val="00D35B31"/>
    <w:rsid w:val="00D4564D"/>
    <w:rsid w:val="00D617C0"/>
    <w:rsid w:val="00D629E7"/>
    <w:rsid w:val="00D62C00"/>
    <w:rsid w:val="00D70B30"/>
    <w:rsid w:val="00D96C92"/>
    <w:rsid w:val="00DB4A51"/>
    <w:rsid w:val="00DB5438"/>
    <w:rsid w:val="00DB5928"/>
    <w:rsid w:val="00DC5B90"/>
    <w:rsid w:val="00DD2D7C"/>
    <w:rsid w:val="00DD4123"/>
    <w:rsid w:val="00DE4EB1"/>
    <w:rsid w:val="00DE5224"/>
    <w:rsid w:val="00DF39B8"/>
    <w:rsid w:val="00E02D6F"/>
    <w:rsid w:val="00E02DE2"/>
    <w:rsid w:val="00E235C3"/>
    <w:rsid w:val="00E575E6"/>
    <w:rsid w:val="00E76756"/>
    <w:rsid w:val="00E827A5"/>
    <w:rsid w:val="00EA689D"/>
    <w:rsid w:val="00EA75A3"/>
    <w:rsid w:val="00EB0E5E"/>
    <w:rsid w:val="00EB6A15"/>
    <w:rsid w:val="00ED25D0"/>
    <w:rsid w:val="00F424FC"/>
    <w:rsid w:val="00F63702"/>
    <w:rsid w:val="00F80411"/>
    <w:rsid w:val="00F92F06"/>
    <w:rsid w:val="00F9725C"/>
    <w:rsid w:val="00FD2C83"/>
    <w:rsid w:val="00FD6780"/>
    <w:rsid w:val="00FF4A40"/>
    <w:rsid w:val="00FF6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47E2"/>
  <w15:docId w15:val="{2333627A-A70C-4FD9-8FD6-EBD42E43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06F1"/>
    <w:pPr>
      <w:ind w:left="720"/>
      <w:contextualSpacing/>
    </w:pPr>
  </w:style>
  <w:style w:type="paragraph" w:customStyle="1" w:styleId="11">
    <w:name w:val="11"/>
    <w:basedOn w:val="Normal"/>
    <w:rsid w:val="006140C4"/>
    <w:pPr>
      <w:autoSpaceDE w:val="0"/>
      <w:autoSpaceDN w:val="0"/>
      <w:adjustRightInd w:val="0"/>
      <w:spacing w:after="0" w:line="240" w:lineRule="auto"/>
      <w:jc w:val="center"/>
    </w:pPr>
    <w:rPr>
      <w:rFonts w:ascii="Times New Roman" w:eastAsia="Times New Roman" w:hAnsi="Times New Roman" w:cs="Times New Roman"/>
      <w:b/>
      <w:bCs/>
      <w:color w:val="000000"/>
      <w:sz w:val="23"/>
      <w:szCs w:val="23"/>
      <w:lang w:eastAsia="tr-TR"/>
    </w:rPr>
  </w:style>
  <w:style w:type="table" w:customStyle="1" w:styleId="TableGrid">
    <w:name w:val="TableGrid"/>
    <w:rsid w:val="00353F46"/>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F10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1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1528</Words>
  <Characters>8713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2022-05-10T11:36:00Z</cp:lastPrinted>
  <dcterms:created xsi:type="dcterms:W3CDTF">2022-05-23T06:32:00Z</dcterms:created>
  <dcterms:modified xsi:type="dcterms:W3CDTF">2022-05-23T11:26:00Z</dcterms:modified>
</cp:coreProperties>
</file>